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仿宋_GB2312"/>
          <w:kern w:val="0"/>
          <w:sz w:val="32"/>
          <w:szCs w:val="32"/>
          <w:shd w:val="clear" w:color="auto" w:fill="FFFFFF"/>
        </w:rPr>
      </w:pPr>
      <w:r>
        <w:rPr>
          <w:rFonts w:hint="eastAsia" w:ascii="黑体" w:hAnsi="黑体" w:eastAsia="黑体" w:cs="仿宋_GB2312"/>
          <w:kern w:val="0"/>
          <w:sz w:val="32"/>
          <w:szCs w:val="32"/>
          <w:shd w:val="clear" w:color="auto" w:fill="FFFFFF"/>
        </w:rPr>
        <w:t>附件</w:t>
      </w:r>
      <w:r>
        <w:rPr>
          <w:rFonts w:ascii="黑体" w:hAnsi="黑体" w:eastAsia="黑体" w:cs="仿宋_GB2312"/>
          <w:kern w:val="0"/>
          <w:sz w:val="32"/>
          <w:szCs w:val="32"/>
          <w:shd w:val="clear" w:color="auto" w:fill="FFFFFF"/>
        </w:rPr>
        <w:t xml:space="preserve">1 </w:t>
      </w:r>
    </w:p>
    <w:p>
      <w:pPr>
        <w:spacing w:line="560" w:lineRule="exact"/>
        <w:rPr>
          <w:rFonts w:ascii="黑体" w:hAnsi="黑体" w:eastAsia="黑体" w:cs="仿宋_GB2312"/>
          <w:kern w:val="0"/>
          <w:sz w:val="32"/>
          <w:szCs w:val="32"/>
          <w:shd w:val="clear" w:color="auto" w:fill="FFFFFF"/>
        </w:rPr>
      </w:pPr>
    </w:p>
    <w:p>
      <w:pPr>
        <w:spacing w:line="660" w:lineRule="exact"/>
        <w:jc w:val="center"/>
        <w:rPr>
          <w:rFonts w:ascii="方正小标宋简体" w:hAnsi="方正小标宋简体" w:eastAsia="方正小标宋简体" w:cs="方正小标宋简体"/>
          <w:kern w:val="0"/>
          <w:sz w:val="44"/>
          <w:szCs w:val="44"/>
          <w:shd w:val="clear" w:color="auto" w:fill="FFFFFF"/>
        </w:rPr>
      </w:pPr>
      <w:r>
        <w:rPr>
          <w:rFonts w:hint="eastAsia" w:ascii="方正小标宋简体" w:hAnsi="方正小标宋简体" w:eastAsia="方正小标宋简体" w:cs="方正小标宋简体"/>
          <w:kern w:val="0"/>
          <w:sz w:val="44"/>
          <w:szCs w:val="44"/>
          <w:shd w:val="clear" w:color="auto" w:fill="FFFFFF"/>
        </w:rPr>
        <w:t>第十二届“全国高校辅导员年度人物”暨</w:t>
      </w:r>
    </w:p>
    <w:p>
      <w:pPr>
        <w:spacing w:line="660" w:lineRule="exact"/>
        <w:jc w:val="center"/>
        <w:rPr>
          <w:rFonts w:ascii="方正小标宋简体" w:hAnsi="方正小标宋简体" w:eastAsia="方正小标宋简体" w:cs="方正小标宋简体"/>
          <w:kern w:val="0"/>
          <w:sz w:val="44"/>
          <w:szCs w:val="44"/>
          <w:shd w:val="clear" w:color="auto" w:fill="FFFFFF"/>
        </w:rPr>
      </w:pPr>
      <w:r>
        <w:rPr>
          <w:rFonts w:ascii="方正小标宋简体" w:hAnsi="方正小标宋简体" w:eastAsia="方正小标宋简体" w:cs="方正小标宋简体"/>
          <w:kern w:val="0"/>
          <w:sz w:val="44"/>
          <w:szCs w:val="44"/>
          <w:shd w:val="clear" w:color="auto" w:fill="FFFFFF"/>
        </w:rPr>
        <w:t xml:space="preserve"> 2020年“最美高校辅导员”推选报名表</w:t>
      </w:r>
    </w:p>
    <w:p>
      <w:pPr>
        <w:spacing w:line="560" w:lineRule="exact"/>
        <w:jc w:val="center"/>
        <w:rPr>
          <w:rFonts w:ascii="方正小标宋简体" w:hAnsi="方正小标宋简体" w:eastAsia="方正小标宋简体" w:cs="方正小标宋简体"/>
          <w:kern w:val="0"/>
          <w:sz w:val="36"/>
          <w:szCs w:val="36"/>
          <w:shd w:val="clear" w:color="auto" w:fill="FFFFFF"/>
        </w:rPr>
      </w:pP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182"/>
        <w:gridCol w:w="85"/>
        <w:gridCol w:w="1401"/>
        <w:gridCol w:w="892"/>
        <w:gridCol w:w="749"/>
        <w:gridCol w:w="1077"/>
        <w:gridCol w:w="709"/>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姓名</w:t>
            </w:r>
          </w:p>
        </w:tc>
        <w:tc>
          <w:tcPr>
            <w:tcW w:w="12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谭梦妮</w:t>
            </w:r>
          </w:p>
        </w:tc>
        <w:tc>
          <w:tcPr>
            <w:tcW w:w="14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性别</w:t>
            </w:r>
          </w:p>
        </w:tc>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女</w:t>
            </w:r>
          </w:p>
        </w:tc>
        <w:tc>
          <w:tcPr>
            <w:tcW w:w="7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民族</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壮族</w:t>
            </w:r>
          </w:p>
        </w:tc>
        <w:tc>
          <w:tcPr>
            <w:tcW w:w="1581" w:type="dxa"/>
            <w:gridSpan w:val="2"/>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drawing>
                <wp:inline distT="0" distB="0" distL="114300" distR="114300">
                  <wp:extent cx="866140" cy="1115695"/>
                  <wp:effectExtent l="0" t="0" r="10160" b="8255"/>
                  <wp:docPr id="1" name="图片 1" descr="谭梦妮80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谭梦妮802640"/>
                          <pic:cNvPicPr>
                            <a:picLocks noChangeAspect="1"/>
                          </pic:cNvPicPr>
                        </pic:nvPicPr>
                        <pic:blipFill>
                          <a:blip r:embed="rId4"/>
                          <a:stretch>
                            <a:fillRect/>
                          </a:stretch>
                        </pic:blipFill>
                        <pic:spPr>
                          <a:xfrm>
                            <a:off x="0" y="0"/>
                            <a:ext cx="866140" cy="11156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出生年月</w:t>
            </w:r>
          </w:p>
        </w:tc>
        <w:tc>
          <w:tcPr>
            <w:tcW w:w="12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 w:val="24"/>
                <w:lang w:val="en-US" w:eastAsia="zh-CN"/>
              </w:rPr>
            </w:pPr>
            <w:bookmarkStart w:id="0" w:name="_GoBack"/>
            <w:r>
              <w:rPr>
                <w:rFonts w:hint="eastAsia" w:asciiTheme="minorEastAsia" w:hAnsiTheme="minorEastAsia"/>
                <w:sz w:val="18"/>
                <w:szCs w:val="18"/>
                <w:lang w:val="en-US" w:eastAsia="zh-CN"/>
              </w:rPr>
              <w:t>1991年11月</w:t>
            </w:r>
            <w:bookmarkEnd w:id="0"/>
          </w:p>
        </w:tc>
        <w:tc>
          <w:tcPr>
            <w:tcW w:w="14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学校</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柳州职业技术学院</w:t>
            </w:r>
          </w:p>
        </w:tc>
        <w:tc>
          <w:tcPr>
            <w:tcW w:w="1581" w:type="dxa"/>
            <w:gridSpan w:val="2"/>
            <w:vMerge w:val="continue"/>
            <w:tcBorders>
              <w:left w:val="single" w:color="auto" w:sz="4" w:space="0"/>
              <w:right w:val="single" w:color="auto" w:sz="4" w:space="0"/>
            </w:tcBorders>
            <w:vAlign w:val="center"/>
          </w:tcPr>
          <w:p>
            <w:pPr>
              <w:widowControl/>
              <w:jc w:val="left"/>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院系</w:t>
            </w:r>
          </w:p>
        </w:tc>
        <w:tc>
          <w:tcPr>
            <w:tcW w:w="12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财物学院</w:t>
            </w:r>
          </w:p>
        </w:tc>
        <w:tc>
          <w:tcPr>
            <w:tcW w:w="14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职务</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辅导员兼团委书记</w:t>
            </w:r>
          </w:p>
        </w:tc>
        <w:tc>
          <w:tcPr>
            <w:tcW w:w="1581" w:type="dxa"/>
            <w:gridSpan w:val="2"/>
            <w:vMerge w:val="continue"/>
            <w:tcBorders>
              <w:left w:val="single" w:color="auto" w:sz="4" w:space="0"/>
              <w:right w:val="single" w:color="auto" w:sz="4" w:space="0"/>
            </w:tcBorders>
            <w:vAlign w:val="center"/>
          </w:tcPr>
          <w:p>
            <w:pPr>
              <w:widowControl/>
              <w:jc w:val="left"/>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职称</w:t>
            </w:r>
          </w:p>
        </w:tc>
        <w:tc>
          <w:tcPr>
            <w:tcW w:w="12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未定级</w:t>
            </w:r>
          </w:p>
        </w:tc>
        <w:tc>
          <w:tcPr>
            <w:tcW w:w="14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学历</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研究生</w:t>
            </w:r>
          </w:p>
        </w:tc>
        <w:tc>
          <w:tcPr>
            <w:tcW w:w="1581" w:type="dxa"/>
            <w:gridSpan w:val="2"/>
            <w:vMerge w:val="continue"/>
            <w:tcBorders>
              <w:left w:val="single" w:color="auto" w:sz="4" w:space="0"/>
              <w:right w:val="single" w:color="auto" w:sz="4" w:space="0"/>
            </w:tcBorders>
            <w:vAlign w:val="center"/>
          </w:tcPr>
          <w:p>
            <w:pPr>
              <w:widowControl/>
              <w:jc w:val="left"/>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政治面貌</w:t>
            </w:r>
          </w:p>
        </w:tc>
        <w:tc>
          <w:tcPr>
            <w:tcW w:w="12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中共党员</w:t>
            </w:r>
          </w:p>
        </w:tc>
        <w:tc>
          <w:tcPr>
            <w:tcW w:w="14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学位</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硕士</w:t>
            </w:r>
          </w:p>
        </w:tc>
        <w:tc>
          <w:tcPr>
            <w:tcW w:w="1581" w:type="dxa"/>
            <w:gridSpan w:val="2"/>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asciiTheme="minorEastAsia" w:hAnsiTheme="minorEastAsia"/>
                <w:sz w:val="24"/>
              </w:rPr>
              <w:t>所带学生数</w:t>
            </w:r>
          </w:p>
        </w:tc>
        <w:tc>
          <w:tcPr>
            <w:tcW w:w="2668" w:type="dxa"/>
            <w:gridSpan w:val="3"/>
            <w:tcBorders>
              <w:top w:val="single" w:color="auto" w:sz="4" w:space="0"/>
              <w:left w:val="single" w:color="auto" w:sz="4" w:space="0"/>
              <w:bottom w:val="single" w:color="auto" w:sz="4" w:space="0"/>
              <w:right w:val="single" w:color="auto" w:sz="4" w:space="0"/>
            </w:tcBorders>
            <w:vAlign w:val="center"/>
          </w:tcPr>
          <w:p>
            <w:pPr>
              <w:ind w:left="540" w:hanging="540" w:hangingChars="300"/>
              <w:jc w:val="left"/>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2017级专科1个班，共44人</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目前是否在辅导员岗位</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0"/>
              </w:rPr>
            </w:pPr>
            <w:r>
              <w:rPr>
                <w:rFonts w:hint="eastAsia" w:asciiTheme="minorEastAsia" w:hAnsiTheme="minorEastAsia"/>
                <w:sz w:val="20"/>
              </w:rPr>
              <w:t>连续担任</w:t>
            </w:r>
          </w:p>
          <w:p>
            <w:pPr>
              <w:jc w:val="center"/>
              <w:rPr>
                <w:rFonts w:asciiTheme="minorEastAsia" w:hAnsiTheme="minorEastAsia"/>
                <w:sz w:val="24"/>
              </w:rPr>
            </w:pPr>
            <w:r>
              <w:rPr>
                <w:rFonts w:hint="eastAsia" w:asciiTheme="minorEastAsia" w:hAnsiTheme="minorEastAsia"/>
                <w:sz w:val="20"/>
              </w:rPr>
              <w:t>辅导员时间</w:t>
            </w:r>
          </w:p>
        </w:tc>
        <w:tc>
          <w:tcPr>
            <w:tcW w:w="266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 w:val="18"/>
                <w:szCs w:val="18"/>
                <w:lang w:val="en-US" w:eastAsia="zh-CN"/>
              </w:rPr>
            </w:pPr>
            <w:r>
              <w:rPr>
                <w:rFonts w:hint="eastAsia" w:asciiTheme="minorEastAsia" w:hAnsiTheme="minorEastAsia"/>
                <w:sz w:val="21"/>
                <w:szCs w:val="21"/>
                <w:lang w:val="en-US" w:eastAsia="zh-CN"/>
              </w:rPr>
              <w:t>2016</w:t>
            </w:r>
            <w:r>
              <w:rPr>
                <w:rFonts w:hint="eastAsia" w:asciiTheme="minorEastAsia" w:hAnsiTheme="minorEastAsia"/>
                <w:sz w:val="21"/>
                <w:szCs w:val="21"/>
              </w:rPr>
              <w:t>年</w:t>
            </w:r>
            <w:r>
              <w:rPr>
                <w:rFonts w:hint="eastAsia" w:asciiTheme="minorEastAsia" w:hAnsiTheme="minorEastAsia"/>
                <w:sz w:val="21"/>
                <w:szCs w:val="21"/>
                <w:lang w:val="en-US" w:eastAsia="zh-CN"/>
              </w:rPr>
              <w:t>10</w:t>
            </w:r>
            <w:r>
              <w:rPr>
                <w:rFonts w:hint="eastAsia" w:asciiTheme="minorEastAsia" w:hAnsiTheme="minorEastAsia"/>
                <w:sz w:val="21"/>
                <w:szCs w:val="21"/>
              </w:rPr>
              <w:t>月—</w:t>
            </w:r>
            <w:r>
              <w:rPr>
                <w:rFonts w:hint="eastAsia" w:asciiTheme="minorEastAsia" w:hAnsiTheme="minorEastAsia"/>
                <w:sz w:val="21"/>
                <w:szCs w:val="21"/>
                <w:lang w:val="en-US" w:eastAsia="zh-CN"/>
              </w:rPr>
              <w:t>2020年6月</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pacing w:val="-12"/>
                <w:sz w:val="24"/>
              </w:rPr>
            </w:pPr>
            <w:r>
              <w:rPr>
                <w:rFonts w:asciiTheme="minorEastAsia" w:hAnsiTheme="minorEastAsia"/>
                <w:spacing w:val="-12"/>
                <w:sz w:val="24"/>
              </w:rPr>
              <w:t>辅导员信息管理系统编号</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210260065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23" w:type="dxa"/>
            <w:gridSpan w:val="4"/>
            <w:tcBorders>
              <w:top w:val="single" w:color="auto" w:sz="4" w:space="0"/>
              <w:left w:val="single" w:color="auto" w:sz="4" w:space="0"/>
              <w:bottom w:val="single" w:color="auto" w:sz="4" w:space="0"/>
              <w:right w:val="single" w:color="auto" w:sz="4" w:space="0"/>
            </w:tcBorders>
            <w:vAlign w:val="center"/>
          </w:tcPr>
          <w:p>
            <w:pPr>
              <w:ind w:left="630" w:hanging="630" w:hangingChars="300"/>
              <w:jc w:val="left"/>
              <w:rPr>
                <w:rFonts w:asciiTheme="minorEastAsia" w:hAnsiTheme="minorEastAsia"/>
                <w:szCs w:val="21"/>
              </w:rPr>
            </w:pPr>
            <w:r>
              <w:rPr>
                <w:rFonts w:asciiTheme="minorEastAsia" w:hAnsiTheme="minorEastAsia"/>
                <w:szCs w:val="21"/>
              </w:rPr>
              <w:t>是否获得过“全国高校辅导员年度人物”</w:t>
            </w:r>
          </w:p>
        </w:tc>
        <w:tc>
          <w:tcPr>
            <w:tcW w:w="429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asciiTheme="minorEastAsia" w:hAnsiTheme="minorEastAsia"/>
                <w:sz w:val="24"/>
              </w:rPr>
              <w:t></w:t>
            </w:r>
            <w:r>
              <w:rPr>
                <w:rFonts w:hint="eastAsia" w:asciiTheme="minorEastAsia" w:hAnsiTheme="minorEastAsia"/>
                <w:sz w:val="24"/>
              </w:rPr>
              <w:t>是（年届）</w:t>
            </w:r>
            <w:r>
              <w:rPr>
                <w:rFonts w:hint="eastAsia" w:asciiTheme="minorEastAsia" w:hAnsiTheme="minorEastAsia"/>
                <w:sz w:val="24"/>
                <w:lang w:eastAsia="zh-CN"/>
              </w:rPr>
              <w:t>☑</w:t>
            </w:r>
            <w:r>
              <w:rPr>
                <w:rFonts w:hint="eastAsia" w:asciiTheme="minorEastAsia" w:hAnsiTheme="minor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联系方式</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手机</w:t>
            </w:r>
          </w:p>
        </w:tc>
        <w:tc>
          <w:tcPr>
            <w:tcW w:w="148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sz w:val="21"/>
                <w:szCs w:val="21"/>
                <w:lang w:val="en-US" w:eastAsia="zh-CN"/>
              </w:rPr>
              <w:t>158770388117</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办公电话</w:t>
            </w:r>
          </w:p>
        </w:tc>
        <w:tc>
          <w:tcPr>
            <w:tcW w:w="158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07723156729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rPr>
            </w:pP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电子邮箱</w:t>
            </w:r>
          </w:p>
        </w:tc>
        <w:tc>
          <w:tcPr>
            <w:tcW w:w="578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836454723@qq.com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rPr>
            </w:pP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地址</w:t>
            </w:r>
          </w:p>
        </w:tc>
        <w:tc>
          <w:tcPr>
            <w:tcW w:w="4204" w:type="dxa"/>
            <w:gridSpan w:val="5"/>
            <w:tcBorders>
              <w:top w:val="single" w:color="auto" w:sz="4" w:space="0"/>
              <w:left w:val="single" w:color="auto" w:sz="4" w:space="0"/>
              <w:bottom w:val="single" w:color="auto" w:sz="4" w:space="0"/>
              <w:right w:val="single" w:color="auto" w:sz="4" w:space="0"/>
            </w:tcBorders>
            <w:vAlign w:val="center"/>
          </w:tcPr>
          <w:p>
            <w:pPr>
              <w:jc w:val="both"/>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广西柳州市鱼峰区官塘大道16号</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邮编</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545616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事迹摘要</w:t>
            </w:r>
          </w:p>
          <w:p>
            <w:pPr>
              <w:jc w:val="center"/>
              <w:rPr>
                <w:rFonts w:asciiTheme="minorEastAsia" w:hAnsiTheme="minorEastAsia"/>
                <w:sz w:val="24"/>
              </w:rPr>
            </w:pPr>
          </w:p>
        </w:tc>
        <w:tc>
          <w:tcPr>
            <w:tcW w:w="6967" w:type="dxa"/>
            <w:gridSpan w:val="8"/>
            <w:tcBorders>
              <w:top w:val="single" w:color="auto" w:sz="4" w:space="0"/>
              <w:left w:val="single" w:color="auto" w:sz="4" w:space="0"/>
              <w:bottom w:val="single" w:color="auto" w:sz="4" w:space="0"/>
              <w:right w:val="single" w:color="auto" w:sz="4" w:space="0"/>
            </w:tcBorders>
          </w:tcPr>
          <w:p>
            <w:pPr>
              <w:spacing w:line="560" w:lineRule="exact"/>
              <w:ind w:firstLine="720" w:firstLineChars="3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谭梦妮，是一位政治信念坚定、师德师风高尚、素质能力过硬、勇于担当作为的学生辅导员，始终保持着充沛的工作激情，严格要求自身，始终以教育学生成为能够担负民族复兴大任的时代新人为自己的工作目标，是一位德才兼备的新时代辅导员。不忘初心，在工作当中勇于担当，曾获2018年辅导员素质能力大赛二等奖，所带班级2017级财务管理1班荣获2018年广西高校活力团支部，成绩突出。她坚守辅导员工作的初心，积极履行大学生筑梦人的角色，为大学生成长成才贡献自己的能量。</w:t>
            </w:r>
          </w:p>
          <w:p>
            <w:pP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工作简历</w:t>
            </w:r>
          </w:p>
        </w:tc>
        <w:tc>
          <w:tcPr>
            <w:tcW w:w="6967" w:type="dxa"/>
            <w:gridSpan w:val="8"/>
            <w:tcBorders>
              <w:top w:val="single" w:color="auto" w:sz="4" w:space="0"/>
              <w:left w:val="single" w:color="auto" w:sz="4" w:space="0"/>
              <w:bottom w:val="single" w:color="auto" w:sz="4" w:space="0"/>
              <w:right w:val="single" w:color="auto" w:sz="4" w:space="0"/>
            </w:tcBorders>
          </w:tcPr>
          <w:p>
            <w:pPr>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2016年10月1日-至今，在柳州职业技术学院财经与物流管理学院担任辅导员兼团委书记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本人获得</w:t>
            </w:r>
          </w:p>
          <w:p>
            <w:pPr>
              <w:jc w:val="center"/>
              <w:rPr>
                <w:rFonts w:asciiTheme="minorEastAsia" w:hAnsiTheme="minorEastAsia"/>
                <w:sz w:val="24"/>
              </w:rPr>
            </w:pPr>
            <w:r>
              <w:rPr>
                <w:rFonts w:asciiTheme="minorEastAsia" w:hAnsiTheme="minorEastAsia"/>
                <w:sz w:val="24"/>
              </w:rPr>
              <w:t>省级</w:t>
            </w:r>
            <w:r>
              <w:rPr>
                <w:rFonts w:hint="eastAsia" w:asciiTheme="minorEastAsia" w:hAnsiTheme="minorEastAsia"/>
                <w:sz w:val="24"/>
              </w:rPr>
              <w:t>以上</w:t>
            </w:r>
          </w:p>
          <w:p>
            <w:pPr>
              <w:jc w:val="center"/>
              <w:rPr>
                <w:rFonts w:asciiTheme="minorEastAsia" w:hAnsiTheme="minorEastAsia"/>
                <w:sz w:val="24"/>
              </w:rPr>
            </w:pPr>
            <w:r>
              <w:rPr>
                <w:rFonts w:hint="eastAsia" w:asciiTheme="minorEastAsia" w:hAnsiTheme="minorEastAsia"/>
                <w:sz w:val="24"/>
              </w:rPr>
              <w:t>荣誉奖励</w:t>
            </w:r>
          </w:p>
        </w:tc>
        <w:tc>
          <w:tcPr>
            <w:tcW w:w="6967" w:type="dxa"/>
            <w:gridSpan w:val="8"/>
            <w:tcBorders>
              <w:top w:val="single" w:color="auto" w:sz="4" w:space="0"/>
              <w:left w:val="single" w:color="auto" w:sz="4" w:space="0"/>
              <w:bottom w:val="single" w:color="auto" w:sz="4" w:space="0"/>
              <w:right w:val="single" w:color="auto" w:sz="4" w:space="0"/>
            </w:tcBorders>
          </w:tcPr>
          <w:p>
            <w:pPr>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2018年5月，在第七届广西高校辅导员素质能力大赛中荣获二等奖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所带班级</w:t>
            </w:r>
          </w:p>
          <w:p>
            <w:pPr>
              <w:jc w:val="center"/>
              <w:rPr>
                <w:rFonts w:asciiTheme="minorEastAsia" w:hAnsiTheme="minorEastAsia"/>
                <w:sz w:val="24"/>
              </w:rPr>
            </w:pPr>
            <w:r>
              <w:rPr>
                <w:rFonts w:hint="eastAsia" w:asciiTheme="minorEastAsia" w:hAnsiTheme="minorEastAsia"/>
                <w:sz w:val="24"/>
              </w:rPr>
              <w:t>及学生获得校级以上</w:t>
            </w:r>
          </w:p>
          <w:p>
            <w:pPr>
              <w:jc w:val="center"/>
              <w:rPr>
                <w:rFonts w:asciiTheme="minorEastAsia" w:hAnsiTheme="minorEastAsia"/>
                <w:sz w:val="24"/>
              </w:rPr>
            </w:pPr>
            <w:r>
              <w:rPr>
                <w:rFonts w:hint="eastAsia" w:asciiTheme="minorEastAsia" w:hAnsiTheme="minorEastAsia"/>
                <w:sz w:val="24"/>
              </w:rPr>
              <w:t>荣誉奖励</w:t>
            </w:r>
          </w:p>
        </w:tc>
        <w:tc>
          <w:tcPr>
            <w:tcW w:w="6967" w:type="dxa"/>
            <w:gridSpan w:val="8"/>
            <w:tcBorders>
              <w:top w:val="single" w:color="auto" w:sz="4" w:space="0"/>
              <w:left w:val="single" w:color="auto" w:sz="4" w:space="0"/>
              <w:bottom w:val="single" w:color="auto" w:sz="4" w:space="0"/>
              <w:right w:val="single" w:color="auto" w:sz="4" w:space="0"/>
            </w:tcBorders>
          </w:tcPr>
          <w:p>
            <w:pPr>
              <w:rPr>
                <w:rFonts w:hint="default" w:asciiTheme="minorEastAsia" w:hAnsiTheme="minorEastAsia"/>
                <w:sz w:val="24"/>
                <w:lang w:val="en-US" w:eastAsia="zh-CN"/>
              </w:rPr>
            </w:pPr>
            <w:r>
              <w:rPr>
                <w:rFonts w:hint="eastAsia" w:asciiTheme="minorEastAsia" w:hAnsiTheme="minorEastAsia"/>
                <w:sz w:val="24"/>
                <w:lang w:val="en-US" w:eastAsia="zh-CN"/>
              </w:rPr>
              <w:t>1.2018年11月，2017财务管理1班荣获2018年广西高校活力团支部称号</w:t>
            </w:r>
          </w:p>
          <w:p>
            <w:pPr>
              <w:rPr>
                <w:rFonts w:hint="eastAsia" w:asciiTheme="minorEastAsia" w:hAnsiTheme="minorEastAsia"/>
                <w:sz w:val="24"/>
                <w:lang w:val="en-US" w:eastAsia="zh-CN"/>
              </w:rPr>
            </w:pPr>
            <w:r>
              <w:rPr>
                <w:rFonts w:hint="eastAsia" w:asciiTheme="minorEastAsia" w:hAnsiTheme="minorEastAsia"/>
                <w:sz w:val="24"/>
                <w:lang w:val="en-US" w:eastAsia="zh-CN"/>
              </w:rPr>
              <w:t>2.2019年5月，2017财务管理1班荣获2018-2019学年度柳州市先进班集体称号</w:t>
            </w:r>
          </w:p>
          <w:p>
            <w:pPr>
              <w:rPr>
                <w:rFonts w:hint="eastAsia" w:asciiTheme="minorEastAsia" w:hAnsiTheme="minorEastAsia"/>
                <w:sz w:val="24"/>
                <w:lang w:val="en-US" w:eastAsia="zh-CN"/>
              </w:rPr>
            </w:pPr>
            <w:r>
              <w:rPr>
                <w:rFonts w:hint="eastAsia" w:asciiTheme="minorEastAsia" w:hAnsiTheme="minorEastAsia"/>
                <w:sz w:val="24"/>
                <w:lang w:val="en-US" w:eastAsia="zh-CN"/>
              </w:rPr>
              <w:t>3.2019年5月，2017财务管理1班荣获2018年度柳州市五四红旗团支部称号</w:t>
            </w:r>
          </w:p>
          <w:p>
            <w:pPr>
              <w:rPr>
                <w:rFonts w:hint="eastAsia" w:asciiTheme="minorEastAsia" w:hAnsiTheme="minorEastAsia"/>
                <w:sz w:val="24"/>
                <w:lang w:val="en-US" w:eastAsia="zh-CN"/>
              </w:rPr>
            </w:pPr>
            <w:r>
              <w:rPr>
                <w:rFonts w:hint="eastAsia" w:asciiTheme="minorEastAsia" w:hAnsiTheme="minorEastAsia"/>
                <w:sz w:val="24"/>
                <w:lang w:val="en-US" w:eastAsia="zh-CN"/>
              </w:rPr>
              <w:t>4.2019年5月，2017财务管理1班荣获2018-2019学年度柳州职业技术学院五四红旗团支部称号</w:t>
            </w:r>
          </w:p>
          <w:p>
            <w:pPr>
              <w:rPr>
                <w:rFonts w:hint="default" w:asciiTheme="minorEastAsia" w:hAnsiTheme="minorEastAsia"/>
                <w:sz w:val="24"/>
                <w:lang w:val="en-US" w:eastAsia="zh-CN"/>
              </w:rPr>
            </w:pPr>
            <w:r>
              <w:rPr>
                <w:rFonts w:hint="eastAsia" w:asciiTheme="minorEastAsia" w:hAnsiTheme="minorEastAsia"/>
                <w:sz w:val="24"/>
                <w:lang w:val="en-US" w:eastAsia="zh-CN"/>
              </w:rPr>
              <w:t>5.2018年12月，2017财务管理1班荣获2017-2018学年度柳州职业技术学院先进班集体称号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本人签名</w:t>
            </w:r>
          </w:p>
        </w:tc>
        <w:tc>
          <w:tcPr>
            <w:tcW w:w="6967" w:type="dxa"/>
            <w:gridSpan w:val="8"/>
            <w:tcBorders>
              <w:top w:val="single" w:color="auto" w:sz="4" w:space="0"/>
              <w:left w:val="single" w:color="auto" w:sz="4" w:space="0"/>
              <w:bottom w:val="single" w:color="auto" w:sz="4" w:space="0"/>
              <w:right w:val="single" w:color="auto" w:sz="4" w:space="0"/>
            </w:tcBorders>
          </w:tcPr>
          <w:p>
            <w:pPr>
              <w:rPr>
                <w:rFonts w:asciiTheme="minorEastAsia" w:hAnsiTheme="minorEastAsia"/>
                <w:sz w:val="28"/>
                <w:szCs w:val="28"/>
              </w:rPr>
            </w:pPr>
          </w:p>
          <w:p>
            <w:pPr>
              <w:ind w:firstLine="480"/>
              <w:rPr>
                <w:rFonts w:asciiTheme="minorEastAsia" w:hAnsiTheme="minorEastAsia"/>
                <w:sz w:val="28"/>
                <w:szCs w:val="28"/>
              </w:rPr>
            </w:pPr>
            <w:r>
              <w:rPr>
                <w:rFonts w:hint="eastAsia" w:asciiTheme="minorEastAsia" w:hAnsiTheme="minorEastAsia"/>
                <w:sz w:val="28"/>
                <w:szCs w:val="28"/>
              </w:rPr>
              <w:t>以上所填情况属实。</w:t>
            </w:r>
          </w:p>
          <w:p>
            <w:pPr>
              <w:jc w:val="center"/>
              <w:rPr>
                <w:rFonts w:asciiTheme="minorEastAsia" w:hAnsiTheme="minorEastAsia"/>
                <w:sz w:val="24"/>
              </w:rPr>
            </w:pPr>
            <w:r>
              <w:rPr>
                <w:rFonts w:hint="eastAsia" w:asciiTheme="minorEastAsia" w:hAnsiTheme="minorEastAsia"/>
                <w:sz w:val="24"/>
              </w:rPr>
              <w:t>签名：</w:t>
            </w:r>
          </w:p>
          <w:p>
            <w:pPr>
              <w:jc w:val="center"/>
              <w:rPr>
                <w:rFonts w:asciiTheme="minorEastAsia" w:hAnsiTheme="minorEastAsia"/>
                <w:sz w:val="24"/>
              </w:rPr>
            </w:pPr>
            <w:r>
              <w:rPr>
                <w:rFonts w:hint="eastAsia" w:asciiTheme="minorEastAsia" w:hAnsiTheme="minorEastAsia"/>
                <w:sz w:val="24"/>
                <w:lang w:val="en-US" w:eastAsia="zh-CN"/>
              </w:rPr>
              <w:t xml:space="preserve">  </w:t>
            </w:r>
            <w:r>
              <w:rPr>
                <w:rFonts w:hint="eastAsia" w:asciiTheme="minorEastAsia" w:hAnsiTheme="minorEastAsia"/>
                <w:sz w:val="24"/>
              </w:rPr>
              <w:t>年</w:t>
            </w:r>
            <w:r>
              <w:rPr>
                <w:rFonts w:hint="eastAsia" w:asciiTheme="minorEastAsia" w:hAnsiTheme="minorEastAsia"/>
                <w:sz w:val="24"/>
                <w:lang w:val="en-US" w:eastAsia="zh-CN"/>
              </w:rPr>
              <w:t xml:space="preserve">  </w:t>
            </w:r>
            <w:r>
              <w:rPr>
                <w:rFonts w:hint="eastAsia" w:asciiTheme="minorEastAsia" w:hAnsiTheme="minorEastAsia"/>
                <w:sz w:val="24"/>
              </w:rPr>
              <w:t>月</w:t>
            </w:r>
            <w:r>
              <w:rPr>
                <w:rFonts w:hint="eastAsia" w:asciiTheme="minorEastAsia" w:hAnsiTheme="minorEastAsia"/>
                <w:sz w:val="24"/>
                <w:lang w:val="en-US" w:eastAsia="zh-CN"/>
              </w:rPr>
              <w:t xml:space="preserve">  </w:t>
            </w:r>
            <w:r>
              <w:rPr>
                <w:rFonts w:hint="eastAsia" w:asciiTheme="minorEastAsia" w:hAnsiTheme="minor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学校推荐</w:t>
            </w:r>
          </w:p>
          <w:p>
            <w:pPr>
              <w:jc w:val="center"/>
              <w:rPr>
                <w:rFonts w:asciiTheme="minorEastAsia" w:hAnsiTheme="minorEastAsia"/>
                <w:sz w:val="24"/>
              </w:rPr>
            </w:pPr>
            <w:r>
              <w:rPr>
                <w:rFonts w:hint="eastAsia" w:asciiTheme="minorEastAsia" w:hAnsiTheme="minorEastAsia"/>
                <w:sz w:val="24"/>
              </w:rPr>
              <w:t>意见</w:t>
            </w:r>
          </w:p>
        </w:tc>
        <w:tc>
          <w:tcPr>
            <w:tcW w:w="6967" w:type="dxa"/>
            <w:gridSpan w:val="8"/>
            <w:tcBorders>
              <w:top w:val="single" w:color="auto" w:sz="4" w:space="0"/>
              <w:left w:val="single" w:color="auto" w:sz="4" w:space="0"/>
              <w:bottom w:val="single" w:color="auto" w:sz="4" w:space="0"/>
              <w:right w:val="single" w:color="auto" w:sz="4" w:space="0"/>
            </w:tcBorders>
          </w:tcPr>
          <w:p>
            <w:pPr>
              <w:rPr>
                <w:rFonts w:asciiTheme="minorEastAsia" w:hAnsiTheme="minorEastAsia"/>
                <w:sz w:val="24"/>
              </w:rPr>
            </w:pPr>
          </w:p>
          <w:p>
            <w:pPr>
              <w:ind w:firstLine="2160" w:firstLineChars="900"/>
              <w:rPr>
                <w:rFonts w:asciiTheme="minorEastAsia" w:hAnsiTheme="minorEastAsia"/>
                <w:sz w:val="24"/>
              </w:rPr>
            </w:pPr>
          </w:p>
          <w:p>
            <w:pPr>
              <w:rPr>
                <w:rFonts w:asciiTheme="minorEastAsia" w:hAnsiTheme="minorEastAsia"/>
                <w:sz w:val="24"/>
              </w:rPr>
            </w:pPr>
          </w:p>
          <w:p>
            <w:pPr>
              <w:ind w:firstLine="2160" w:firstLineChars="900"/>
              <w:rPr>
                <w:rFonts w:asciiTheme="minorEastAsia" w:hAnsiTheme="minorEastAsia"/>
                <w:sz w:val="24"/>
              </w:rPr>
            </w:pPr>
          </w:p>
          <w:p>
            <w:pPr>
              <w:ind w:firstLine="2160" w:firstLineChars="900"/>
              <w:rPr>
                <w:rFonts w:asciiTheme="minorEastAsia" w:hAnsiTheme="minorEastAsia"/>
                <w:sz w:val="24"/>
              </w:rPr>
            </w:pPr>
          </w:p>
          <w:p>
            <w:pPr>
              <w:ind w:right="480"/>
              <w:jc w:val="right"/>
              <w:rPr>
                <w:rFonts w:asciiTheme="minorEastAsia" w:hAnsiTheme="minorEastAsia"/>
                <w:sz w:val="24"/>
              </w:rPr>
            </w:pPr>
            <w:r>
              <w:rPr>
                <w:rFonts w:hint="eastAsia" w:asciiTheme="minorEastAsia" w:hAnsiTheme="minorEastAsia"/>
                <w:sz w:val="24"/>
              </w:rPr>
              <w:t>主管校领导签名：（单位盖章）</w:t>
            </w:r>
          </w:p>
          <w:p>
            <w:pPr>
              <w:ind w:right="480"/>
              <w:jc w:val="center"/>
              <w:rPr>
                <w:rFonts w:asciiTheme="minorEastAsia" w:hAnsiTheme="minorEastAsia"/>
                <w:sz w:val="24"/>
              </w:rPr>
            </w:pPr>
            <w:r>
              <w:rPr>
                <w:rFonts w:hint="eastAsia" w:asciiTheme="minorEastAsia" w:hAnsiTheme="minorEastAsia"/>
                <w:sz w:val="24"/>
                <w:lang w:val="en-US" w:eastAsia="zh-CN"/>
              </w:rPr>
              <w:t xml:space="preserve">         </w:t>
            </w:r>
            <w:r>
              <w:rPr>
                <w:rFonts w:hint="eastAsia" w:asciiTheme="minorEastAsia" w:hAnsiTheme="minorEastAsia"/>
                <w:sz w:val="24"/>
              </w:rPr>
              <w:t>年</w:t>
            </w:r>
            <w:r>
              <w:rPr>
                <w:rFonts w:hint="eastAsia" w:asciiTheme="minorEastAsia" w:hAnsiTheme="minorEastAsia"/>
                <w:sz w:val="24"/>
                <w:lang w:val="en-US" w:eastAsia="zh-CN"/>
              </w:rPr>
              <w:t xml:space="preserve">   </w:t>
            </w:r>
            <w:r>
              <w:rPr>
                <w:rFonts w:hint="eastAsia" w:asciiTheme="minorEastAsia" w:hAnsiTheme="minorEastAsia"/>
                <w:sz w:val="24"/>
              </w:rPr>
              <w:t>月</w:t>
            </w:r>
            <w:r>
              <w:rPr>
                <w:rFonts w:hint="eastAsia" w:asciiTheme="minorEastAsia" w:hAnsiTheme="minorEastAsia"/>
                <w:sz w:val="24"/>
                <w:lang w:val="en-US" w:eastAsia="zh-CN"/>
              </w:rPr>
              <w:t xml:space="preserve">   </w:t>
            </w:r>
            <w:r>
              <w:rPr>
                <w:rFonts w:hint="eastAsia" w:asciiTheme="minorEastAsia" w:hAnsiTheme="minor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4"/>
              </w:rPr>
            </w:pPr>
            <w:r>
              <w:rPr>
                <w:rFonts w:hint="eastAsia" w:asciiTheme="minorEastAsia" w:hAnsiTheme="minorEastAsia"/>
                <w:sz w:val="24"/>
              </w:rPr>
              <w:t>省级教育工作部门推荐意见</w:t>
            </w:r>
          </w:p>
        </w:tc>
        <w:tc>
          <w:tcPr>
            <w:tcW w:w="6967" w:type="dxa"/>
            <w:gridSpan w:val="8"/>
            <w:tcBorders>
              <w:top w:val="single" w:color="auto" w:sz="4" w:space="0"/>
              <w:left w:val="single" w:color="auto" w:sz="4" w:space="0"/>
              <w:bottom w:val="single" w:color="auto" w:sz="4" w:space="0"/>
              <w:right w:val="single" w:color="auto" w:sz="4" w:space="0"/>
            </w:tcBorders>
          </w:tcPr>
          <w:p>
            <w:pPr>
              <w:rPr>
                <w:rFonts w:asciiTheme="minorEastAsia" w:hAnsiTheme="minorEastAsia"/>
                <w:sz w:val="24"/>
              </w:rPr>
            </w:pPr>
          </w:p>
          <w:p>
            <w:pPr>
              <w:ind w:firstLine="2160" w:firstLineChars="900"/>
              <w:rPr>
                <w:rFonts w:asciiTheme="minorEastAsia" w:hAnsiTheme="minorEastAsia"/>
                <w:sz w:val="24"/>
              </w:rPr>
            </w:pPr>
          </w:p>
          <w:p>
            <w:pPr>
              <w:ind w:firstLine="2160" w:firstLineChars="900"/>
              <w:rPr>
                <w:rFonts w:asciiTheme="minorEastAsia" w:hAnsiTheme="minorEastAsia"/>
                <w:sz w:val="24"/>
              </w:rPr>
            </w:pPr>
          </w:p>
          <w:p>
            <w:pPr>
              <w:rPr>
                <w:rFonts w:asciiTheme="minorEastAsia" w:hAnsiTheme="minorEastAsia"/>
                <w:sz w:val="24"/>
              </w:rPr>
            </w:pPr>
          </w:p>
          <w:p>
            <w:pPr>
              <w:ind w:firstLine="2160" w:firstLineChars="900"/>
              <w:rPr>
                <w:rFonts w:asciiTheme="minorEastAsia" w:hAnsiTheme="minorEastAsia"/>
                <w:sz w:val="24"/>
              </w:rPr>
            </w:pPr>
          </w:p>
          <w:p>
            <w:pPr>
              <w:ind w:right="480"/>
              <w:jc w:val="right"/>
              <w:rPr>
                <w:rFonts w:asciiTheme="minorEastAsia" w:hAnsiTheme="minorEastAsia"/>
                <w:sz w:val="24"/>
              </w:rPr>
            </w:pPr>
            <w:r>
              <w:rPr>
                <w:rFonts w:hint="eastAsia" w:asciiTheme="minorEastAsia" w:hAnsiTheme="minorEastAsia"/>
                <w:sz w:val="24"/>
              </w:rPr>
              <w:t>主管领导签名：（单位盖章）</w:t>
            </w:r>
          </w:p>
          <w:p>
            <w:pPr>
              <w:ind w:firstLine="3600" w:firstLineChars="1500"/>
              <w:rPr>
                <w:rFonts w:asciiTheme="minorEastAsia" w:hAnsiTheme="minorEastAsia"/>
                <w:sz w:val="24"/>
              </w:rPr>
            </w:pPr>
            <w:r>
              <w:rPr>
                <w:rFonts w:hint="eastAsia" w:asciiTheme="minorEastAsia" w:hAnsiTheme="minorEastAsia"/>
                <w:sz w:val="24"/>
              </w:rPr>
              <w:t>年</w:t>
            </w:r>
            <w:r>
              <w:rPr>
                <w:rFonts w:hint="eastAsia" w:asciiTheme="minorEastAsia" w:hAnsiTheme="minorEastAsia"/>
                <w:sz w:val="24"/>
                <w:lang w:val="en-US" w:eastAsia="zh-CN"/>
              </w:rPr>
              <w:t xml:space="preserve">  </w:t>
            </w:r>
            <w:r>
              <w:rPr>
                <w:rFonts w:hint="eastAsia" w:asciiTheme="minorEastAsia" w:hAnsiTheme="minorEastAsia"/>
                <w:sz w:val="24"/>
              </w:rPr>
              <w:t>月</w:t>
            </w:r>
            <w:r>
              <w:rPr>
                <w:rFonts w:hint="eastAsia" w:asciiTheme="minorEastAsia" w:hAnsiTheme="minorEastAsia"/>
                <w:sz w:val="24"/>
                <w:lang w:val="en-US" w:eastAsia="zh-CN"/>
              </w:rPr>
              <w:t xml:space="preserve">  </w:t>
            </w:r>
            <w:r>
              <w:rPr>
                <w:rFonts w:hint="eastAsia" w:asciiTheme="minorEastAsia" w:hAnsiTheme="minorEastAsia"/>
                <w:sz w:val="24"/>
              </w:rPr>
              <w:t>日</w:t>
            </w:r>
          </w:p>
        </w:tc>
      </w:tr>
    </w:tbl>
    <w:p>
      <w:pPr>
        <w:widowControl/>
        <w:spacing w:line="660" w:lineRule="exact"/>
        <w:jc w:val="center"/>
        <w:rPr>
          <w:rFonts w:hint="eastAsia" w:ascii="方正小标宋简体" w:hAnsi="方正小标宋简体" w:eastAsia="方正小标宋简体" w:cs="方正小标宋简体"/>
          <w:kern w:val="0"/>
          <w:sz w:val="44"/>
          <w:szCs w:val="44"/>
          <w:shd w:val="clear" w:color="auto" w:fill="FFFFFF"/>
        </w:rPr>
      </w:pPr>
    </w:p>
    <w:p>
      <w:pPr>
        <w:widowControl/>
        <w:spacing w:line="660" w:lineRule="exact"/>
        <w:jc w:val="center"/>
        <w:rPr>
          <w:rFonts w:hint="eastAsia" w:ascii="方正小标宋简体" w:hAnsi="方正小标宋简体" w:eastAsia="方正小标宋简体" w:cs="方正小标宋简体"/>
          <w:kern w:val="0"/>
          <w:sz w:val="44"/>
          <w:szCs w:val="44"/>
          <w:shd w:val="clear" w:color="auto" w:fill="FFFFFF"/>
        </w:rPr>
      </w:pPr>
    </w:p>
    <w:p>
      <w:pPr>
        <w:widowControl/>
        <w:spacing w:line="660" w:lineRule="exact"/>
        <w:jc w:val="center"/>
        <w:rPr>
          <w:rFonts w:ascii="方正小标宋简体" w:hAnsi="方正小标宋简体" w:eastAsia="方正小标宋简体" w:cs="方正小标宋简体"/>
          <w:kern w:val="0"/>
          <w:sz w:val="44"/>
          <w:szCs w:val="44"/>
          <w:shd w:val="clear" w:color="auto" w:fill="FFFFFF"/>
        </w:rPr>
      </w:pPr>
      <w:r>
        <w:rPr>
          <w:rFonts w:ascii="方正小标宋简体" w:hAnsi="方正小标宋简体" w:eastAsia="方正小标宋简体" w:cs="方正小标宋简体"/>
          <w:kern w:val="0"/>
          <w:sz w:val="44"/>
          <w:szCs w:val="44"/>
          <w:shd w:val="clear" w:color="auto" w:fill="FFFFFF"/>
        </w:rPr>
        <w:t>第十二届“全国高校辅导员年度人物”暨</w:t>
      </w:r>
    </w:p>
    <w:p>
      <w:pPr>
        <w:widowControl/>
        <w:spacing w:line="660" w:lineRule="exact"/>
        <w:jc w:val="center"/>
        <w:rPr>
          <w:rFonts w:ascii="方正小标宋简体" w:hAnsi="方正小标宋简体" w:eastAsia="方正小标宋简体" w:cs="方正小标宋简体"/>
          <w:kern w:val="0"/>
          <w:sz w:val="44"/>
          <w:szCs w:val="44"/>
          <w:shd w:val="clear" w:color="auto" w:fill="FFFFFF"/>
        </w:rPr>
      </w:pPr>
      <w:r>
        <w:rPr>
          <w:rFonts w:ascii="方正小标宋简体" w:hAnsi="方正小标宋简体" w:eastAsia="方正小标宋简体" w:cs="方正小标宋简体"/>
          <w:kern w:val="0"/>
          <w:sz w:val="44"/>
          <w:szCs w:val="44"/>
          <w:shd w:val="clear" w:color="auto" w:fill="FFFFFF"/>
        </w:rPr>
        <w:t>2020年“最美高校辅导员”推荐</w:t>
      </w:r>
    </w:p>
    <w:p>
      <w:pPr>
        <w:widowControl/>
        <w:spacing w:line="660" w:lineRule="exact"/>
        <w:jc w:val="center"/>
        <w:rPr>
          <w:rFonts w:ascii="方正小标宋简体" w:hAnsi="方正小标宋简体" w:eastAsia="方正小标宋简体" w:cs="方正小标宋简体"/>
          <w:kern w:val="0"/>
          <w:sz w:val="44"/>
          <w:szCs w:val="44"/>
          <w:shd w:val="clear" w:color="auto" w:fill="FFFFFF"/>
        </w:rPr>
      </w:pPr>
      <w:r>
        <w:rPr>
          <w:rFonts w:ascii="方正小标宋简体" w:hAnsi="方正小标宋简体" w:eastAsia="方正小标宋简体" w:cs="方正小标宋简体"/>
          <w:kern w:val="0"/>
          <w:sz w:val="44"/>
          <w:szCs w:val="44"/>
          <w:shd w:val="clear" w:color="auto" w:fill="FFFFFF"/>
        </w:rPr>
        <w:t>候选人事迹材料</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spacing w:line="360" w:lineRule="auto"/>
              <w:jc w:val="center"/>
              <w:rPr>
                <w:rFonts w:hint="default" w:ascii="方正小标宋简体" w:hAnsi="方正小标宋简体" w:eastAsia="方正小标宋简体" w:cs="方正小标宋简体"/>
                <w:kern w:val="0"/>
                <w:sz w:val="36"/>
                <w:szCs w:val="36"/>
                <w:shd w:val="clear" w:color="auto" w:fill="FFFFFF"/>
                <w:lang w:val="en-US" w:eastAsia="zh-CN"/>
              </w:rPr>
            </w:pPr>
            <w:r>
              <w:rPr>
                <w:rFonts w:hint="eastAsia" w:ascii="宋体" w:hAnsi="宋体" w:eastAsia="宋体" w:cs="宋体"/>
                <w:color w:val="000000"/>
                <w:kern w:val="0"/>
                <w:sz w:val="24"/>
                <w:szCs w:val="24"/>
                <w:lang w:val="en-US" w:eastAsia="zh-CN"/>
              </w:rPr>
              <w:t>坚守信念，做新时代合格辅导员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谭梦妮，是一位政治信念坚定、师德师风高尚、素质能力过硬、勇于担当作为的学生辅导员，始终保持着充沛的工作激情，严格要求自身，始终以教育学生成为能够担负民族复兴大任的时代新人为自己的工作目标，是一位德才兼备的新时代辅导员。</w:t>
            </w:r>
          </w:p>
          <w:p>
            <w:pPr>
              <w:spacing w:line="560" w:lineRule="exact"/>
              <w:ind w:firstLine="960" w:firstLineChars="4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一、坚定信念，梦想成为大学生的引路人</w:t>
            </w:r>
          </w:p>
          <w:p>
            <w:pPr>
              <w:spacing w:line="56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谭梦妮在工作岗位上兢兢业业，始终牢记着自己是大学生成长成才的引路人，她开心地面对每一项工作和挑战，始终对辅导员工作的热爱。2014年5月，谭梦妮顺利考取了广西师范大学硕士研究生思想政治教育专业，在踏上开往桂林的学习旅程，便坚定了她从事学生辅导员工作的信念。在学校3年学习期间，她广泛涉猎了马克思主义理论、思想政治教育学原理、习近平新时代社会主义核心价值观新思想等理论知识，为她从事辅导员工作积累了宝贵的理论基础。2016年10月，谭梦妮回到家乡，来到了柳州职业技术学院，担任财经与物流管理学院辅导员兼团委书记，她带着高度的热情迎接每一项工作，因为她知道这是她实践梦想的起点。2016年，她作为2014级3个毕业班的辅导员，认真开展就业指导、就业帮扶、学生预就业实习等事宜，在她的正确引导下，学生毕业时所带班级的就业率达到了98.6%.2017年，谭梦妮又承担了3个新生班级的辅导员工作，她亲力亲为，带领新生开展适应性教育、心理团体辅导、班级文化建设等丰富多彩的活动让新生迅速适应大学生生活。2016年10月至今，谭梦妮一直兼任着财物学院团委书记一职，她积极组织学生会干部开展了学院运动会、学院团体操表演、团日活动、魅力团支部、班级文化展示大赛等形式多样的共青团活动，在她的带领下，财物学院团委曾2次荣获柳州市五四红旗团委荣誉。</w:t>
            </w:r>
          </w:p>
          <w:p>
            <w:pPr>
              <w:spacing w:line="560" w:lineRule="exac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二、理清思路，磨炼辅导员素质能力</w:t>
            </w:r>
          </w:p>
          <w:p>
            <w:pPr>
              <w:spacing w:line="56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辅导员工作是一份需要面面俱到的工作，十分考验个人的工作能力。谭梦妮自工作以来，一直潜心专研辅导员工作，形成了独具特色的工作思路和理念。一是“从大学生中来，到大学生中去”。谭梦妮紧紧联系学生，一个星期会有1次到访学生宿舍，了解学生的思想动向，关心他们的生活起居，充分了解大学生在学习中遇到的困难和烦恼，及时排解。同时积极了解学生的需要，开展了学生心理团体辅导、班级中秋联欢、班级凝聚力建设主题班会，让学生不仅在校园中学习知识，更学会如何处理人际交往，更好融入大学生活。二是提升班级凝聚力，打造班级品牌活动。谭梦妮积极组织班级参与学院学校各项活动，通过活动凝聚班级能量，每一次班级集体活动，谭梦妮总会召开班干集体会议，研讨活动方案，然后安排班干具体任务分配。谭梦妮开展的班级团日活动独具特色，自己也亲身参与到活动中去，设计的线上团日展示、表白共青团、放飞梦想等环节让人耳目一新，最终也获得了学校团日活动评比二等奖。三是潜心磨”剑”，修炼技艺。辅导员工作讲求工作经验和技巧，谭梦妮始终保持谦虚的心态，积极像有经验的辅导员学习工作技能，在面对具体的学生心理、学生违纪、学生学业预警等问题时，虚心向其他辅导员求教，积累工作经验。同时，谭梦妮不忘加强自身理论学习，积极外出参加辅导员工作理论培训，还积极参加了广西高校辅导员素质能力大赛，荣获了二等奖，通过比赛提升自己的工作技能。</w:t>
            </w:r>
          </w:p>
          <w:p>
            <w:pPr>
              <w:spacing w:line="560" w:lineRule="exac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三、释放自身能量，收获育人成效</w:t>
            </w:r>
          </w:p>
          <w:p>
            <w:pPr>
              <w:spacing w:line="560" w:lineRule="exac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谭梦妮在工作上积极落实立德树人根本任务，能够切实加强对学生的政治领导、思想引导、情感疏导、学习辅导、行为教导、就业指导。她认真专研，热情的释放着自身的能量。她充分运用自己所学的思想政治教育专业知识，积极引导学生端正学习态度，培养大学生树立正确的世界观、人生观、价值观。同时，她充分运用自身学生干部经历，充分调动班级和学生会的活力，培养大学生成为德智体美劳全面发展的社会主义建设者和接班人。在她的带领下，2017财务管理1班多次在学校和学院组织开展的各项活动中收获了荣誉，在学校新生大合唱比赛中荣获二等奖、学校心理团体辅导中荣获了二等奖、在学校团日活动评比中荣获二等奖。凭借着积极向上的班级文化、强大的班级凝聚力、魅力四射的班级活力，2017财务管理1班收获了一系列奖项，如2018-2019学年度柳州市先进班集体称号、2018年度柳州市五四红旗团支部称号、2018-2019学年度柳州职业技术学院五四红旗团支部称号、荣获2017-2018学年度柳州职业技术学院先进班集体称号，在2018年11月，荣获了2018年广西高校活力团支部这一区级奖项。因为突出的工作业绩，谭梦妮也收获了柳州职业技术学院优秀辅导员、优秀共产党员、服务与管理育人先锋等一系列奖项，在工作中凸显了个人价值。</w:t>
            </w:r>
          </w:p>
          <w:p>
            <w:pPr>
              <w:spacing w:line="560" w:lineRule="exac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四、总结经验，从心出发</w:t>
            </w:r>
          </w:p>
          <w:p>
            <w:pPr>
              <w:spacing w:line="560" w:lineRule="exac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谭梦妮始终坚守着自己的初心，牢记着为自己作为一名学生辅导员的工作使命，在工作中用于担当作为，也积累行成了自己的工作经验。一是提高思想意识，保持工作激情。辅导员工作具有明显的思想教育性质，需要不断的了解当前的当今的国内国际形势政策，了解学生关注的事件，需要及时的引导学生的思想动向，培养大学生成为充满正能量的人。二是积极了解关注青年，注重心理学和教育学知识学习，在工作中认真倾听大学生的心声，努力做大学生成长过程中的知心姐姐，为学生解答心理困惑，积极引导学生成为阳光乐观的人。三是用阳光的心态面对工作，对辅导员工作充满希望，在大学生的成长过程中，辅导员的影响力非常大。面对工作，我们要在日常的工作事务寻求自身的价值，学生的每一次成长和进步是对辅导员本身的嘉奖。</w:t>
            </w:r>
          </w:p>
          <w:p>
            <w:pPr>
              <w:spacing w:line="560" w:lineRule="exact"/>
              <w:ind w:firstLine="720" w:firstLineChars="3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四年的辅导员工作，谭梦妮更加坚定自己选择做一名辅导员的职业理想她将继续把做“四有”好老师，当好学生“四个引路人”作为自己的信念，不忘初心，继续履行好伟大工程的施工员、伟大事业的质检员、伟大斗争的战斗员、伟大梦想的服务员职责。</w:t>
            </w:r>
          </w:p>
          <w:p>
            <w:pPr>
              <w:spacing w:line="560" w:lineRule="exact"/>
              <w:rPr>
                <w:rFonts w:hint="eastAsia" w:ascii="宋体" w:hAnsi="宋体" w:eastAsia="宋体" w:cs="宋体"/>
                <w:color w:val="000000"/>
                <w:kern w:val="0"/>
                <w:sz w:val="24"/>
                <w:szCs w:val="24"/>
                <w:lang w:val="en-US" w:eastAsia="zh-CN"/>
              </w:rPr>
            </w:pPr>
          </w:p>
          <w:p>
            <w:pPr>
              <w:spacing w:line="560" w:lineRule="exact"/>
              <w:ind w:firstLine="480" w:firstLineChars="200"/>
              <w:rPr>
                <w:rFonts w:hint="eastAsia" w:ascii="宋体" w:hAnsi="宋体" w:eastAsia="宋体" w:cs="宋体"/>
                <w:color w:val="000000"/>
                <w:kern w:val="0"/>
                <w:sz w:val="24"/>
                <w:szCs w:val="24"/>
                <w:lang w:val="en-US" w:eastAsia="zh-CN"/>
              </w:rPr>
            </w:pPr>
          </w:p>
          <w:p>
            <w:pPr>
              <w:spacing w:line="560" w:lineRule="exact"/>
              <w:ind w:firstLine="480" w:firstLineChars="200"/>
              <w:rPr>
                <w:rFonts w:hint="eastAsia" w:ascii="宋体" w:hAnsi="宋体" w:eastAsia="宋体" w:cs="宋体"/>
                <w:color w:val="000000"/>
                <w:kern w:val="0"/>
                <w:sz w:val="24"/>
                <w:szCs w:val="24"/>
                <w:lang w:val="en-US" w:eastAsia="zh-CN"/>
              </w:rPr>
            </w:pPr>
          </w:p>
          <w:p>
            <w:pPr>
              <w:spacing w:line="560" w:lineRule="exact"/>
              <w:ind w:firstLine="480" w:firstLineChars="200"/>
              <w:rPr>
                <w:rFonts w:hint="eastAsia" w:ascii="宋体" w:hAnsi="宋体" w:eastAsia="宋体" w:cs="宋体"/>
                <w:color w:val="000000"/>
                <w:kern w:val="0"/>
                <w:sz w:val="24"/>
                <w:szCs w:val="24"/>
                <w:lang w:val="en-US" w:eastAsia="zh-CN"/>
              </w:rPr>
            </w:pPr>
          </w:p>
          <w:p>
            <w:pPr>
              <w:spacing w:line="560" w:lineRule="exact"/>
              <w:ind w:firstLine="480" w:firstLineChars="200"/>
              <w:rPr>
                <w:rFonts w:hint="eastAsia" w:ascii="宋体" w:hAnsi="宋体" w:eastAsia="宋体" w:cs="宋体"/>
                <w:color w:val="000000"/>
                <w:kern w:val="0"/>
                <w:sz w:val="24"/>
                <w:szCs w:val="24"/>
                <w:lang w:val="en-US" w:eastAsia="zh-CN"/>
              </w:rPr>
            </w:pPr>
          </w:p>
          <w:p>
            <w:pPr>
              <w:spacing w:line="560" w:lineRule="exact"/>
              <w:rPr>
                <w:rFonts w:hint="eastAsia" w:ascii="宋体" w:hAnsi="宋体" w:eastAsia="宋体" w:cs="宋体"/>
                <w:color w:val="000000"/>
                <w:kern w:val="0"/>
                <w:sz w:val="24"/>
                <w:szCs w:val="24"/>
                <w:lang w:val="en-US" w:eastAsia="zh-CN"/>
              </w:rPr>
            </w:pPr>
          </w:p>
          <w:p>
            <w:pPr>
              <w:spacing w:line="560" w:lineRule="exact"/>
              <w:ind w:firstLine="480" w:firstLineChars="200"/>
              <w:rPr>
                <w:rFonts w:hint="eastAsia" w:ascii="宋体" w:hAnsi="宋体" w:eastAsia="宋体" w:cs="宋体"/>
                <w:color w:val="000000"/>
                <w:kern w:val="0"/>
                <w:sz w:val="24"/>
                <w:szCs w:val="24"/>
                <w:lang w:val="en-US" w:eastAsia="zh-CN"/>
              </w:rPr>
            </w:pPr>
          </w:p>
          <w:p>
            <w:pPr>
              <w:spacing w:line="560" w:lineRule="exact"/>
              <w:ind w:firstLine="480" w:firstLineChars="200"/>
              <w:rPr>
                <w:rFonts w:hint="eastAsia" w:ascii="宋体" w:hAnsi="宋体" w:eastAsia="宋体" w:cs="宋体"/>
                <w:color w:val="000000"/>
                <w:kern w:val="0"/>
                <w:sz w:val="24"/>
                <w:szCs w:val="24"/>
                <w:lang w:val="en-US" w:eastAsia="zh-CN"/>
              </w:rPr>
            </w:pPr>
          </w:p>
          <w:p>
            <w:pPr>
              <w:spacing w:line="560" w:lineRule="exact"/>
              <w:ind w:firstLine="480" w:firstLineChars="200"/>
              <w:rPr>
                <w:rFonts w:hint="eastAsia" w:ascii="宋体" w:hAnsi="宋体" w:eastAsia="宋体" w:cs="宋体"/>
                <w:color w:val="000000"/>
                <w:kern w:val="0"/>
                <w:sz w:val="24"/>
                <w:szCs w:val="24"/>
                <w:lang w:val="en-US" w:eastAsia="zh-CN"/>
              </w:rPr>
            </w:pPr>
          </w:p>
          <w:p>
            <w:pPr>
              <w:spacing w:line="560" w:lineRule="exact"/>
              <w:ind w:firstLine="480" w:firstLineChars="200"/>
              <w:rPr>
                <w:rFonts w:hint="eastAsia" w:ascii="宋体" w:hAnsi="宋体" w:eastAsia="宋体" w:cs="宋体"/>
                <w:color w:val="000000"/>
                <w:kern w:val="0"/>
                <w:sz w:val="24"/>
                <w:szCs w:val="24"/>
                <w:lang w:val="en-US" w:eastAsia="zh-CN"/>
              </w:rPr>
            </w:pPr>
          </w:p>
          <w:p>
            <w:pPr>
              <w:spacing w:line="560" w:lineRule="exact"/>
              <w:ind w:firstLine="480" w:firstLineChars="200"/>
              <w:rPr>
                <w:rFonts w:hint="eastAsia" w:ascii="宋体" w:hAnsi="宋体" w:eastAsia="宋体" w:cs="宋体"/>
                <w:color w:val="000000"/>
                <w:kern w:val="0"/>
                <w:sz w:val="24"/>
                <w:szCs w:val="24"/>
                <w:lang w:val="en-US" w:eastAsia="zh-CN"/>
              </w:rPr>
            </w:pPr>
          </w:p>
        </w:tc>
      </w:tr>
    </w:tbl>
    <w:p>
      <w:pPr>
        <w:spacing w:line="560" w:lineRule="exact"/>
        <w:rPr>
          <w:rFonts w:hint="eastAsia" w:ascii="宋体" w:hAnsi="宋体" w:eastAsia="宋体" w:cs="宋体"/>
          <w:color w:val="000000"/>
          <w:kern w:val="0"/>
          <w:sz w:val="24"/>
          <w:szCs w:val="24"/>
          <w:lang w:val="en-US" w:eastAsia="zh-CN"/>
        </w:rPr>
      </w:pPr>
    </w:p>
    <w:p>
      <w:pPr>
        <w:spacing w:line="560" w:lineRule="exact"/>
        <w:ind w:firstLine="480" w:firstLineChars="200"/>
        <w:rPr>
          <w:rFonts w:hint="eastAsia" w:ascii="宋体" w:hAnsi="宋体" w:eastAsia="宋体" w:cs="宋体"/>
          <w:color w:val="000000"/>
          <w:kern w:val="0"/>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3E"/>
    <w:rsid w:val="003C1C6C"/>
    <w:rsid w:val="0065073E"/>
    <w:rsid w:val="009570F3"/>
    <w:rsid w:val="00D745D6"/>
    <w:rsid w:val="321B4D58"/>
    <w:rsid w:val="5D5E3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73</Words>
  <Characters>422</Characters>
  <Lines>3</Lines>
  <Paragraphs>1</Paragraphs>
  <TotalTime>15</TotalTime>
  <ScaleCrop>false</ScaleCrop>
  <LinksUpToDate>false</LinksUpToDate>
  <CharactersWithSpaces>494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2020-06-28T04:01:00Z</dcterms:created>
  <dc:creator>lzy2</dc:creator>
  <cp:lastModifiedBy>点点星光1382357647</cp:lastModifiedBy>
  <dcterms:modified xsi:type="dcterms:W3CDTF">2020-06-28T09:27:59Z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