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56E32" w:rsidRDefault="00381044">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556E32" w:rsidRDefault="00381044">
      <w:pPr>
        <w:widowControl/>
        <w:spacing w:line="15" w:lineRule="atLeast"/>
        <w:jc w:val="center"/>
        <w:rPr>
          <w:rFonts w:ascii="Arial" w:hAnsi="Arial" w:cs="Arial"/>
          <w:b/>
          <w:sz w:val="28"/>
          <w:szCs w:val="32"/>
        </w:rPr>
      </w:pPr>
      <w:r>
        <w:rPr>
          <w:rFonts w:ascii="Arial" w:hAnsi="Arial" w:cs="Arial"/>
          <w:b/>
          <w:sz w:val="28"/>
          <w:szCs w:val="32"/>
        </w:rPr>
        <w:t>本科层次职业教育新能源汽车工程技术专业人才需求调研与可行性分析项目</w:t>
      </w:r>
    </w:p>
    <w:p w:rsidR="00556E32" w:rsidRDefault="00381044">
      <w:pPr>
        <w:widowControl/>
        <w:spacing w:line="15" w:lineRule="atLeast"/>
        <w:jc w:val="center"/>
        <w:rPr>
          <w:rFonts w:ascii="Arial" w:hAnsi="Arial" w:cs="Arial"/>
          <w:b/>
          <w:sz w:val="28"/>
          <w:szCs w:val="32"/>
        </w:rPr>
      </w:pPr>
      <w:r>
        <w:rPr>
          <w:rFonts w:ascii="Arial" w:hAnsi="Arial" w:cs="Arial"/>
          <w:b/>
          <w:sz w:val="28"/>
          <w:szCs w:val="32"/>
        </w:rPr>
        <w:t>询价采购公告</w:t>
      </w:r>
    </w:p>
    <w:p w:rsidR="00556E32" w:rsidRDefault="00381044">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22-53</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2022</w:t>
      </w:r>
      <w:r>
        <w:rPr>
          <w:rFonts w:ascii="Arial" w:hAnsi="Arial" w:cs="Arial" w:hint="eastAsia"/>
          <w:b/>
          <w:kern w:val="0"/>
          <w:sz w:val="22"/>
          <w:szCs w:val="24"/>
          <w:lang w:bidi="en-US"/>
        </w:rPr>
        <w:t>年</w:t>
      </w:r>
      <w:r>
        <w:rPr>
          <w:rFonts w:ascii="Arial" w:hAnsi="Arial" w:cs="Arial" w:hint="eastAsia"/>
          <w:b/>
          <w:kern w:val="0"/>
          <w:sz w:val="22"/>
          <w:szCs w:val="24"/>
          <w:lang w:bidi="en-US"/>
        </w:rPr>
        <w:t>10</w:t>
      </w:r>
      <w:r>
        <w:rPr>
          <w:rFonts w:ascii="Arial" w:hAnsi="Arial" w:cs="Arial" w:hint="eastAsia"/>
          <w:b/>
          <w:kern w:val="0"/>
          <w:sz w:val="22"/>
          <w:szCs w:val="24"/>
          <w:lang w:bidi="en-US"/>
        </w:rPr>
        <w:t>月</w:t>
      </w:r>
      <w:r>
        <w:rPr>
          <w:rFonts w:ascii="Arial" w:hAnsi="Arial" w:cs="Arial" w:hint="eastAsia"/>
          <w:b/>
          <w:kern w:val="0"/>
          <w:sz w:val="22"/>
          <w:szCs w:val="24"/>
          <w:lang w:bidi="en-US"/>
        </w:rPr>
        <w:t>28</w:t>
      </w:r>
      <w:r>
        <w:rPr>
          <w:rFonts w:ascii="Arial" w:hAnsi="Arial" w:cs="Arial" w:hint="eastAsia"/>
          <w:b/>
          <w:kern w:val="0"/>
          <w:sz w:val="22"/>
          <w:szCs w:val="24"/>
          <w:lang w:bidi="en-US"/>
        </w:rPr>
        <w:t>日</w:t>
      </w:r>
    </w:p>
    <w:p w:rsidR="00556E32" w:rsidRPr="00381044" w:rsidRDefault="00381044" w:rsidP="00381044">
      <w:pPr>
        <w:numPr>
          <w:ilvl w:val="0"/>
          <w:numId w:val="1"/>
        </w:numPr>
        <w:rPr>
          <w:rFonts w:ascii="Arial" w:hAnsi="Arial" w:cs="Arial"/>
          <w:bCs/>
          <w:kern w:val="0"/>
          <w:sz w:val="24"/>
          <w:szCs w:val="28"/>
          <w:lang w:bidi="en-US"/>
        </w:rPr>
      </w:pPr>
      <w:r w:rsidRPr="00381044">
        <w:rPr>
          <w:rFonts w:ascii="Arial" w:hAnsi="Arial" w:cs="Arial"/>
          <w:bCs/>
          <w:kern w:val="0"/>
          <w:sz w:val="24"/>
          <w:szCs w:val="28"/>
          <w:lang w:bidi="en-US"/>
        </w:rPr>
        <w:t>项目名称：</w:t>
      </w:r>
      <w:r w:rsidRPr="00381044">
        <w:rPr>
          <w:rFonts w:ascii="Arial" w:hAnsi="Arial" w:cs="Arial" w:hint="eastAsia"/>
          <w:bCs/>
          <w:kern w:val="0"/>
          <w:sz w:val="24"/>
          <w:szCs w:val="28"/>
          <w:lang w:bidi="en-US"/>
        </w:rPr>
        <w:t>本科层次职业教育新能源汽车工程技术专业人才需求调研与可行性分析项目</w:t>
      </w:r>
    </w:p>
    <w:p w:rsidR="00556E32" w:rsidRPr="00381044" w:rsidRDefault="00381044" w:rsidP="00381044">
      <w:pPr>
        <w:numPr>
          <w:ilvl w:val="0"/>
          <w:numId w:val="1"/>
        </w:numPr>
        <w:rPr>
          <w:rFonts w:ascii="Arial" w:hAnsi="Arial" w:cs="Arial"/>
          <w:bCs/>
          <w:kern w:val="0"/>
          <w:sz w:val="24"/>
          <w:szCs w:val="28"/>
          <w:lang w:bidi="en-US"/>
        </w:rPr>
      </w:pPr>
      <w:r w:rsidRPr="00381044">
        <w:rPr>
          <w:rFonts w:ascii="Arial" w:hAnsi="Arial" w:cs="Arial"/>
          <w:bCs/>
          <w:kern w:val="0"/>
          <w:sz w:val="24"/>
          <w:szCs w:val="28"/>
          <w:lang w:bidi="en-US"/>
        </w:rPr>
        <w:t>询价采购项目预算金额：</w:t>
      </w:r>
      <w:r w:rsidRPr="00381044">
        <w:rPr>
          <w:rFonts w:ascii="Arial" w:hAnsi="Arial" w:cs="Arial"/>
          <w:bCs/>
          <w:kern w:val="0"/>
          <w:sz w:val="24"/>
          <w:szCs w:val="28"/>
          <w:lang w:bidi="en-US"/>
        </w:rPr>
        <w:t>（人民币）</w:t>
      </w:r>
      <w:r w:rsidRPr="00381044">
        <w:rPr>
          <w:rFonts w:ascii="Arial" w:hAnsi="Arial" w:cs="Arial"/>
          <w:bCs/>
          <w:kern w:val="0"/>
          <w:sz w:val="24"/>
          <w:szCs w:val="28"/>
          <w:lang w:bidi="en-US"/>
        </w:rPr>
        <w:t>捌万元整</w:t>
      </w:r>
      <w:r>
        <w:rPr>
          <w:rFonts w:ascii="Arial" w:hAnsi="Arial" w:cs="Arial" w:hint="eastAsia"/>
          <w:bCs/>
          <w:kern w:val="0"/>
          <w:sz w:val="24"/>
          <w:szCs w:val="28"/>
          <w:lang w:bidi="en-US"/>
        </w:rPr>
        <w:t xml:space="preserve">   </w:t>
      </w:r>
      <w:r w:rsidRPr="00381044">
        <w:rPr>
          <w:rFonts w:ascii="Arial" w:hAnsi="Arial" w:cs="Arial" w:hint="eastAsia"/>
          <w:bCs/>
          <w:kern w:val="0"/>
          <w:sz w:val="24"/>
          <w:szCs w:val="28"/>
          <w:lang w:bidi="en-US"/>
        </w:rPr>
        <w:t>（</w:t>
      </w:r>
      <w:r w:rsidRPr="00381044">
        <w:rPr>
          <w:rFonts w:ascii="Arial" w:hAnsi="Arial" w:cs="Arial"/>
          <w:bCs/>
          <w:kern w:val="0"/>
          <w:sz w:val="24"/>
          <w:szCs w:val="28"/>
          <w:lang w:bidi="en-US"/>
        </w:rPr>
        <w:t>¥</w:t>
      </w:r>
      <w:r w:rsidRPr="00381044">
        <w:rPr>
          <w:rFonts w:ascii="Arial" w:hAnsi="Arial" w:cs="Arial" w:hint="eastAsia"/>
          <w:bCs/>
          <w:kern w:val="0"/>
          <w:sz w:val="24"/>
          <w:szCs w:val="28"/>
          <w:lang w:bidi="en-US"/>
        </w:rPr>
        <w:t>80000.00</w:t>
      </w:r>
      <w:r w:rsidRPr="00381044">
        <w:rPr>
          <w:rFonts w:ascii="Arial" w:hAnsi="Arial" w:cs="Arial" w:hint="eastAsia"/>
          <w:bCs/>
          <w:kern w:val="0"/>
          <w:sz w:val="24"/>
          <w:szCs w:val="28"/>
          <w:lang w:bidi="en-US"/>
        </w:rPr>
        <w:t>）</w:t>
      </w:r>
    </w:p>
    <w:p w:rsidR="00556E32" w:rsidRDefault="00381044" w:rsidP="00381044">
      <w:pPr>
        <w:numPr>
          <w:ilvl w:val="0"/>
          <w:numId w:val="1"/>
        </w:numPr>
        <w:rPr>
          <w:rFonts w:ascii="Arial" w:hAnsi="Arial" w:cs="Arial"/>
          <w:bCs/>
          <w:kern w:val="0"/>
          <w:sz w:val="24"/>
          <w:szCs w:val="28"/>
          <w:lang w:bidi="en-US"/>
        </w:rPr>
      </w:pPr>
      <w:r>
        <w:rPr>
          <w:rFonts w:ascii="Arial" w:hAnsi="Arial" w:cs="Arial" w:hint="eastAsia"/>
          <w:bCs/>
          <w:kern w:val="0"/>
          <w:sz w:val="24"/>
          <w:szCs w:val="28"/>
          <w:lang w:bidi="en-US"/>
        </w:rPr>
        <w:t>评标方法：综合评分法</w:t>
      </w:r>
    </w:p>
    <w:p w:rsidR="00556E32" w:rsidRDefault="00381044">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556E32" w:rsidRDefault="00381044">
      <w:pPr>
        <w:pStyle w:val="a5"/>
        <w:rPr>
          <w:lang w:bidi="en-US"/>
        </w:rPr>
      </w:pPr>
      <w:r>
        <w:rPr>
          <w:rFonts w:hint="eastAsia"/>
          <w:lang w:bidi="en-US"/>
        </w:rPr>
        <w:t>说明：项目所有参数为实质性响应内容，评审时报价人的响应内容发生负偏离一项（含）以上的，视为报价无效。</w:t>
      </w:r>
    </w:p>
    <w:tbl>
      <w:tblPr>
        <w:tblW w:w="10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567"/>
        <w:gridCol w:w="8647"/>
        <w:gridCol w:w="425"/>
        <w:gridCol w:w="567"/>
      </w:tblGrid>
      <w:tr w:rsidR="00556E32">
        <w:trPr>
          <w:trHeight w:val="532"/>
          <w:jc w:val="center"/>
        </w:trPr>
        <w:tc>
          <w:tcPr>
            <w:tcW w:w="447" w:type="dxa"/>
            <w:vAlign w:val="center"/>
          </w:tcPr>
          <w:p w:rsidR="00556E32" w:rsidRDefault="00381044">
            <w:pPr>
              <w:widowControl/>
              <w:jc w:val="center"/>
              <w:rPr>
                <w:rFonts w:ascii="Arial" w:hAnsi="Arial" w:cs="Arial"/>
                <w:color w:val="000000"/>
                <w:kern w:val="0"/>
                <w:szCs w:val="21"/>
              </w:rPr>
            </w:pPr>
            <w:r>
              <w:rPr>
                <w:rFonts w:ascii="Arial" w:hAnsi="Arial" w:cs="Arial"/>
                <w:color w:val="000000"/>
                <w:kern w:val="0"/>
                <w:szCs w:val="21"/>
              </w:rPr>
              <w:t>序号</w:t>
            </w:r>
          </w:p>
        </w:tc>
        <w:tc>
          <w:tcPr>
            <w:tcW w:w="567" w:type="dxa"/>
            <w:shd w:val="clear" w:color="auto" w:fill="auto"/>
            <w:noWrap/>
            <w:vAlign w:val="center"/>
          </w:tcPr>
          <w:p w:rsidR="00556E32" w:rsidRDefault="00381044">
            <w:pPr>
              <w:widowControl/>
              <w:jc w:val="center"/>
              <w:rPr>
                <w:rFonts w:ascii="Arial" w:hAnsi="Arial" w:cs="Arial"/>
                <w:color w:val="000000"/>
                <w:kern w:val="0"/>
                <w:szCs w:val="21"/>
              </w:rPr>
            </w:pPr>
            <w:r>
              <w:rPr>
                <w:rFonts w:ascii="Arial" w:hAnsi="Arial" w:cs="Arial"/>
                <w:color w:val="000000"/>
                <w:kern w:val="0"/>
                <w:szCs w:val="21"/>
              </w:rPr>
              <w:t>名称</w:t>
            </w:r>
          </w:p>
        </w:tc>
        <w:tc>
          <w:tcPr>
            <w:tcW w:w="8647" w:type="dxa"/>
            <w:shd w:val="clear" w:color="auto" w:fill="auto"/>
            <w:noWrap/>
            <w:vAlign w:val="center"/>
          </w:tcPr>
          <w:p w:rsidR="00556E32" w:rsidRDefault="00381044">
            <w:pPr>
              <w:widowControl/>
              <w:jc w:val="center"/>
              <w:rPr>
                <w:rFonts w:ascii="Arial" w:hAnsi="Arial" w:cs="Arial"/>
                <w:color w:val="000000"/>
                <w:kern w:val="0"/>
                <w:szCs w:val="21"/>
              </w:rPr>
            </w:pPr>
            <w:r>
              <w:rPr>
                <w:rFonts w:ascii="Arial" w:hAnsi="Arial" w:cs="Arial" w:hint="eastAsia"/>
                <w:color w:val="000000"/>
                <w:kern w:val="0"/>
                <w:szCs w:val="21"/>
              </w:rPr>
              <w:t>服务要求</w:t>
            </w:r>
          </w:p>
        </w:tc>
        <w:tc>
          <w:tcPr>
            <w:tcW w:w="425" w:type="dxa"/>
            <w:shd w:val="clear" w:color="auto" w:fill="auto"/>
            <w:noWrap/>
            <w:vAlign w:val="center"/>
          </w:tcPr>
          <w:p w:rsidR="00556E32" w:rsidRDefault="00381044">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567" w:type="dxa"/>
            <w:shd w:val="clear" w:color="auto" w:fill="auto"/>
            <w:noWrap/>
            <w:vAlign w:val="center"/>
          </w:tcPr>
          <w:p w:rsidR="00556E32" w:rsidRDefault="00381044">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556E32">
        <w:trPr>
          <w:trHeight w:val="2582"/>
          <w:jc w:val="center"/>
        </w:trPr>
        <w:tc>
          <w:tcPr>
            <w:tcW w:w="447" w:type="dxa"/>
            <w:vAlign w:val="center"/>
          </w:tcPr>
          <w:p w:rsidR="00556E32" w:rsidRDefault="00381044">
            <w:pPr>
              <w:widowControl/>
              <w:jc w:val="center"/>
              <w:rPr>
                <w:rFonts w:ascii="Arial" w:hAnsi="Arial" w:cs="Arial"/>
                <w:color w:val="000000"/>
                <w:kern w:val="0"/>
                <w:szCs w:val="21"/>
              </w:rPr>
            </w:pPr>
            <w:r>
              <w:rPr>
                <w:rFonts w:ascii="Arial" w:hAnsi="Arial" w:cs="Arial"/>
                <w:color w:val="000000"/>
                <w:kern w:val="0"/>
                <w:szCs w:val="21"/>
              </w:rPr>
              <w:t>1</w:t>
            </w:r>
          </w:p>
        </w:tc>
        <w:tc>
          <w:tcPr>
            <w:tcW w:w="567" w:type="dxa"/>
            <w:shd w:val="clear" w:color="auto" w:fill="auto"/>
            <w:noWrap/>
            <w:vAlign w:val="center"/>
          </w:tcPr>
          <w:p w:rsidR="00556E32" w:rsidRDefault="00381044">
            <w:pPr>
              <w:widowControl/>
              <w:jc w:val="center"/>
              <w:rPr>
                <w:rFonts w:ascii="Arial" w:hAnsi="Arial" w:cs="Arial"/>
                <w:color w:val="000000"/>
                <w:kern w:val="0"/>
                <w:szCs w:val="21"/>
              </w:rPr>
            </w:pPr>
            <w:r>
              <w:rPr>
                <w:rFonts w:ascii="Arial" w:hAnsi="Arial" w:cs="Arial" w:hint="eastAsia"/>
                <w:color w:val="000000"/>
                <w:kern w:val="0"/>
                <w:szCs w:val="21"/>
              </w:rPr>
              <w:t>本科层次职业教育新能源汽车工程技术专业人才需求调研与可行性分析项目</w:t>
            </w:r>
          </w:p>
        </w:tc>
        <w:tc>
          <w:tcPr>
            <w:tcW w:w="8647" w:type="dxa"/>
            <w:shd w:val="clear" w:color="auto" w:fill="auto"/>
            <w:noWrap/>
          </w:tcPr>
          <w:p w:rsidR="00556E32" w:rsidRDefault="00381044">
            <w:pPr>
              <w:spacing w:line="360" w:lineRule="auto"/>
              <w:jc w:val="left"/>
              <w:rPr>
                <w:rFonts w:ascii="Arial" w:hAnsi="Arial" w:cs="Arial"/>
                <w:sz w:val="24"/>
                <w:szCs w:val="24"/>
              </w:rPr>
            </w:pPr>
            <w:r>
              <w:rPr>
                <w:rFonts w:hint="eastAsia"/>
                <w:b/>
                <w:bCs/>
                <w:sz w:val="24"/>
                <w:szCs w:val="24"/>
              </w:rPr>
              <w:t>一、技术要求</w:t>
            </w:r>
          </w:p>
          <w:tbl>
            <w:tblPr>
              <w:tblpPr w:leftFromText="180" w:rightFromText="180" w:vertAnchor="text" w:horzAnchor="page" w:tblpX="138" w:tblpY="393"/>
              <w:tblOverlap w:val="never"/>
              <w:tblW w:w="8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1260"/>
              <w:gridCol w:w="5897"/>
            </w:tblGrid>
            <w:tr w:rsidR="00556E32">
              <w:trPr>
                <w:trHeight w:val="790"/>
                <w:tblHeader/>
              </w:trPr>
              <w:tc>
                <w:tcPr>
                  <w:tcW w:w="1087" w:type="dxa"/>
                  <w:shd w:val="clear" w:color="auto" w:fill="auto"/>
                  <w:vAlign w:val="center"/>
                </w:tcPr>
                <w:p w:rsidR="00556E32" w:rsidRDefault="00381044">
                  <w:pPr>
                    <w:snapToGrid w:val="0"/>
                    <w:spacing w:line="400" w:lineRule="exact"/>
                    <w:jc w:val="center"/>
                    <w:rPr>
                      <w:rFonts w:ascii="仿宋" w:eastAsia="仿宋" w:hAnsi="仿宋" w:cs="仿宋"/>
                      <w:bCs/>
                      <w:sz w:val="24"/>
                      <w:szCs w:val="24"/>
                    </w:rPr>
                  </w:pPr>
                  <w:r>
                    <w:rPr>
                      <w:rFonts w:ascii="仿宋" w:eastAsia="仿宋" w:hAnsi="仿宋" w:cs="仿宋" w:hint="eastAsia"/>
                      <w:bCs/>
                      <w:sz w:val="24"/>
                      <w:szCs w:val="24"/>
                    </w:rPr>
                    <w:t>建设内容</w:t>
                  </w:r>
                </w:p>
              </w:tc>
              <w:tc>
                <w:tcPr>
                  <w:tcW w:w="1260" w:type="dxa"/>
                  <w:shd w:val="clear" w:color="auto" w:fill="auto"/>
                  <w:vAlign w:val="center"/>
                </w:tcPr>
                <w:p w:rsidR="00556E32" w:rsidRDefault="00381044">
                  <w:pPr>
                    <w:snapToGrid w:val="0"/>
                    <w:spacing w:line="400" w:lineRule="exact"/>
                    <w:jc w:val="center"/>
                    <w:rPr>
                      <w:rFonts w:ascii="仿宋" w:eastAsia="仿宋" w:hAnsi="仿宋" w:cs="仿宋"/>
                      <w:bCs/>
                      <w:sz w:val="24"/>
                      <w:szCs w:val="24"/>
                    </w:rPr>
                  </w:pPr>
                  <w:r>
                    <w:rPr>
                      <w:rFonts w:ascii="仿宋" w:eastAsia="仿宋" w:hAnsi="仿宋" w:cs="仿宋" w:hint="eastAsia"/>
                      <w:bCs/>
                      <w:sz w:val="24"/>
                      <w:szCs w:val="24"/>
                    </w:rPr>
                    <w:t>服务项目</w:t>
                  </w:r>
                </w:p>
              </w:tc>
              <w:tc>
                <w:tcPr>
                  <w:tcW w:w="5897" w:type="dxa"/>
                  <w:shd w:val="clear" w:color="auto" w:fill="auto"/>
                  <w:vAlign w:val="center"/>
                </w:tcPr>
                <w:p w:rsidR="00556E32" w:rsidRDefault="00381044">
                  <w:pPr>
                    <w:snapToGrid w:val="0"/>
                    <w:spacing w:line="400" w:lineRule="exact"/>
                    <w:ind w:firstLineChars="200" w:firstLine="480"/>
                    <w:jc w:val="center"/>
                    <w:rPr>
                      <w:rFonts w:ascii="仿宋" w:eastAsia="仿宋" w:hAnsi="仿宋" w:cs="仿宋"/>
                      <w:bCs/>
                      <w:sz w:val="24"/>
                      <w:szCs w:val="24"/>
                    </w:rPr>
                  </w:pPr>
                  <w:r>
                    <w:rPr>
                      <w:rFonts w:ascii="仿宋" w:eastAsia="仿宋" w:hAnsi="仿宋" w:cs="仿宋" w:hint="eastAsia"/>
                      <w:bCs/>
                      <w:sz w:val="24"/>
                      <w:szCs w:val="24"/>
                    </w:rPr>
                    <w:t>服务项目要求</w:t>
                  </w:r>
                </w:p>
              </w:tc>
            </w:tr>
            <w:tr w:rsidR="00556E32">
              <w:trPr>
                <w:trHeight w:val="3661"/>
              </w:trPr>
              <w:tc>
                <w:tcPr>
                  <w:tcW w:w="1087" w:type="dxa"/>
                  <w:vMerge w:val="restart"/>
                  <w:shd w:val="clear" w:color="auto" w:fill="auto"/>
                  <w:vAlign w:val="center"/>
                </w:tcPr>
                <w:p w:rsidR="00556E32" w:rsidRDefault="00381044">
                  <w:pPr>
                    <w:snapToGrid w:val="0"/>
                    <w:spacing w:line="400" w:lineRule="exact"/>
                    <w:jc w:val="center"/>
                    <w:rPr>
                      <w:rFonts w:ascii="仿宋" w:eastAsia="仿宋" w:hAnsi="仿宋" w:cs="仿宋"/>
                      <w:bCs/>
                      <w:sz w:val="24"/>
                      <w:szCs w:val="24"/>
                    </w:rPr>
                  </w:pPr>
                  <w:r>
                    <w:rPr>
                      <w:rFonts w:ascii="仿宋" w:eastAsia="仿宋" w:hAnsi="仿宋" w:cs="仿宋" w:hint="eastAsia"/>
                      <w:bCs/>
                      <w:sz w:val="24"/>
                      <w:szCs w:val="24"/>
                    </w:rPr>
                    <w:t>项目启动及准备</w:t>
                  </w:r>
                </w:p>
              </w:tc>
              <w:tc>
                <w:tcPr>
                  <w:tcW w:w="1260" w:type="dxa"/>
                  <w:vMerge w:val="restart"/>
                  <w:shd w:val="clear" w:color="auto" w:fill="auto"/>
                  <w:vAlign w:val="center"/>
                </w:tcPr>
                <w:p w:rsidR="00556E32" w:rsidRDefault="00381044">
                  <w:pPr>
                    <w:snapToGrid w:val="0"/>
                    <w:spacing w:line="400" w:lineRule="exact"/>
                    <w:jc w:val="center"/>
                    <w:rPr>
                      <w:rFonts w:ascii="仿宋" w:eastAsia="仿宋" w:hAnsi="仿宋" w:cs="仿宋"/>
                      <w:bCs/>
                      <w:sz w:val="24"/>
                      <w:szCs w:val="24"/>
                    </w:rPr>
                  </w:pPr>
                  <w:r>
                    <w:rPr>
                      <w:rFonts w:ascii="仿宋" w:eastAsia="仿宋" w:hAnsi="仿宋" w:cs="仿宋" w:hint="eastAsia"/>
                      <w:bCs/>
                      <w:sz w:val="24"/>
                      <w:szCs w:val="24"/>
                    </w:rPr>
                    <w:t>基础数据采集</w:t>
                  </w:r>
                </w:p>
              </w:tc>
              <w:tc>
                <w:tcPr>
                  <w:tcW w:w="5897" w:type="dxa"/>
                  <w:shd w:val="clear" w:color="auto" w:fill="auto"/>
                  <w:vAlign w:val="center"/>
                </w:tcPr>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一、服务内容与要求：</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为促进项目组成员对学校各专业建设基础的了解，为后续调研及其他研制工作提供方向指引，</w:t>
                  </w:r>
                  <w:proofErr w:type="gramStart"/>
                  <w:r>
                    <w:rPr>
                      <w:rFonts w:ascii="仿宋" w:eastAsia="仿宋" w:hAnsi="仿宋" w:cs="仿宋" w:hint="eastAsia"/>
                      <w:bCs/>
                      <w:sz w:val="24"/>
                      <w:szCs w:val="24"/>
                    </w:rPr>
                    <w:t>项目组需采集</w:t>
                  </w:r>
                  <w:proofErr w:type="gramEnd"/>
                  <w:r>
                    <w:rPr>
                      <w:rFonts w:ascii="仿宋" w:eastAsia="仿宋" w:hAnsi="仿宋" w:cs="仿宋" w:hint="eastAsia"/>
                      <w:bCs/>
                      <w:sz w:val="24"/>
                      <w:szCs w:val="24"/>
                    </w:rPr>
                    <w:t>新能源汽车技术专业基础数据，包括但不限于：</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专业名称、专业代码、专业开办年限、专业品牌标签、专业培养方向、在校生规模、生源结构、历年毕业生培养总数、课程体系、师资队伍、实训室条件、合作企业及合作形式、对标的“</w:t>
                  </w:r>
                  <w:r>
                    <w:rPr>
                      <w:rFonts w:ascii="仿宋" w:eastAsia="仿宋" w:hAnsi="仿宋" w:cs="仿宋" w:hint="eastAsia"/>
                      <w:bCs/>
                      <w:sz w:val="24"/>
                      <w:szCs w:val="24"/>
                    </w:rPr>
                    <w:t>1+X</w:t>
                  </w:r>
                  <w:r>
                    <w:rPr>
                      <w:rFonts w:ascii="仿宋" w:eastAsia="仿宋" w:hAnsi="仿宋" w:cs="仿宋" w:hint="eastAsia"/>
                      <w:bCs/>
                      <w:sz w:val="24"/>
                      <w:szCs w:val="24"/>
                    </w:rPr>
                    <w:t>”证书等。</w:t>
                  </w:r>
                </w:p>
              </w:tc>
            </w:tr>
            <w:tr w:rsidR="00556E32">
              <w:trPr>
                <w:trHeight w:val="1736"/>
              </w:trPr>
              <w:tc>
                <w:tcPr>
                  <w:tcW w:w="1087"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1260"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5897" w:type="dxa"/>
                  <w:shd w:val="clear" w:color="auto" w:fill="auto"/>
                  <w:vAlign w:val="center"/>
                </w:tcPr>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二、校企分工：</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企业：根据学校要求，设计数据采集表；制作数据采集规范说明；回收、梳理数据采集表。</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学校：根据规范要求，填写数据采集表。</w:t>
                  </w:r>
                </w:p>
              </w:tc>
            </w:tr>
            <w:tr w:rsidR="00556E32">
              <w:trPr>
                <w:trHeight w:val="897"/>
              </w:trPr>
              <w:tc>
                <w:tcPr>
                  <w:tcW w:w="1087"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1260"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5897" w:type="dxa"/>
                  <w:shd w:val="clear" w:color="auto" w:fill="auto"/>
                  <w:vAlign w:val="center"/>
                </w:tcPr>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三、输出成果：</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《新能源汽车技术专业基础数据采集表》</w:t>
                  </w:r>
                </w:p>
              </w:tc>
            </w:tr>
            <w:tr w:rsidR="00556E32">
              <w:trPr>
                <w:trHeight w:val="8058"/>
              </w:trPr>
              <w:tc>
                <w:tcPr>
                  <w:tcW w:w="1087"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1260" w:type="dxa"/>
                  <w:vMerge w:val="restart"/>
                  <w:shd w:val="clear" w:color="auto" w:fill="auto"/>
                  <w:vAlign w:val="center"/>
                </w:tcPr>
                <w:p w:rsidR="00556E32" w:rsidRDefault="00556E32">
                  <w:pPr>
                    <w:snapToGrid w:val="0"/>
                    <w:spacing w:line="400" w:lineRule="exact"/>
                    <w:jc w:val="center"/>
                    <w:rPr>
                      <w:rFonts w:ascii="仿宋" w:eastAsia="仿宋" w:hAnsi="仿宋" w:cs="仿宋"/>
                      <w:bCs/>
                      <w:sz w:val="24"/>
                      <w:szCs w:val="24"/>
                    </w:rPr>
                  </w:pPr>
                </w:p>
                <w:p w:rsidR="00556E32" w:rsidRDefault="00556E32">
                  <w:pPr>
                    <w:snapToGrid w:val="0"/>
                    <w:spacing w:line="400" w:lineRule="exact"/>
                    <w:jc w:val="center"/>
                    <w:rPr>
                      <w:rFonts w:ascii="仿宋" w:eastAsia="仿宋" w:hAnsi="仿宋" w:cs="仿宋"/>
                      <w:bCs/>
                      <w:sz w:val="24"/>
                      <w:szCs w:val="24"/>
                    </w:rPr>
                  </w:pPr>
                </w:p>
                <w:p w:rsidR="00556E32" w:rsidRDefault="00556E32">
                  <w:pPr>
                    <w:snapToGrid w:val="0"/>
                    <w:spacing w:line="400" w:lineRule="exact"/>
                    <w:jc w:val="center"/>
                    <w:rPr>
                      <w:rFonts w:ascii="仿宋" w:eastAsia="仿宋" w:hAnsi="仿宋" w:cs="仿宋"/>
                      <w:bCs/>
                      <w:sz w:val="24"/>
                      <w:szCs w:val="24"/>
                    </w:rPr>
                  </w:pPr>
                </w:p>
                <w:p w:rsidR="00556E32" w:rsidRDefault="00556E32">
                  <w:pPr>
                    <w:snapToGrid w:val="0"/>
                    <w:spacing w:line="400" w:lineRule="exact"/>
                    <w:jc w:val="center"/>
                    <w:rPr>
                      <w:rFonts w:ascii="仿宋" w:eastAsia="仿宋" w:hAnsi="仿宋" w:cs="仿宋"/>
                      <w:bCs/>
                      <w:sz w:val="24"/>
                      <w:szCs w:val="24"/>
                    </w:rPr>
                  </w:pPr>
                </w:p>
                <w:p w:rsidR="00556E32" w:rsidRDefault="00556E32">
                  <w:pPr>
                    <w:snapToGrid w:val="0"/>
                    <w:spacing w:line="400" w:lineRule="exact"/>
                    <w:jc w:val="center"/>
                    <w:rPr>
                      <w:rFonts w:ascii="仿宋" w:eastAsia="仿宋" w:hAnsi="仿宋" w:cs="仿宋"/>
                      <w:bCs/>
                      <w:sz w:val="24"/>
                      <w:szCs w:val="24"/>
                    </w:rPr>
                  </w:pPr>
                </w:p>
                <w:p w:rsidR="00556E32" w:rsidRDefault="00381044">
                  <w:pPr>
                    <w:snapToGrid w:val="0"/>
                    <w:spacing w:line="400" w:lineRule="exact"/>
                    <w:jc w:val="center"/>
                    <w:rPr>
                      <w:rFonts w:ascii="仿宋" w:eastAsia="仿宋" w:hAnsi="仿宋" w:cs="仿宋"/>
                      <w:bCs/>
                      <w:sz w:val="24"/>
                      <w:szCs w:val="24"/>
                    </w:rPr>
                  </w:pPr>
                  <w:r>
                    <w:rPr>
                      <w:rFonts w:ascii="仿宋" w:eastAsia="仿宋" w:hAnsi="仿宋" w:cs="仿宋" w:hint="eastAsia"/>
                      <w:bCs/>
                      <w:sz w:val="24"/>
                      <w:szCs w:val="24"/>
                    </w:rPr>
                    <w:t>项目启动及需求沟通（交流会议）</w:t>
                  </w:r>
                </w:p>
              </w:tc>
              <w:tc>
                <w:tcPr>
                  <w:tcW w:w="5897" w:type="dxa"/>
                  <w:shd w:val="clear" w:color="auto" w:fill="auto"/>
                  <w:vAlign w:val="center"/>
                </w:tcPr>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一、服务内容与要求：</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校企双方召开项目启动及需求交流会议。</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参会人员：</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1</w:t>
                  </w:r>
                  <w:r>
                    <w:rPr>
                      <w:rFonts w:ascii="仿宋" w:eastAsia="仿宋" w:hAnsi="仿宋" w:cs="仿宋" w:hint="eastAsia"/>
                      <w:bCs/>
                      <w:sz w:val="24"/>
                      <w:szCs w:val="24"/>
                    </w:rPr>
                    <w:t>）学校：校级领导、专业负责人，骨干教师等；</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2</w:t>
                  </w:r>
                  <w:r>
                    <w:rPr>
                      <w:rFonts w:ascii="仿宋" w:eastAsia="仿宋" w:hAnsi="仿宋" w:cs="仿宋" w:hint="eastAsia"/>
                      <w:bCs/>
                      <w:sz w:val="24"/>
                      <w:szCs w:val="24"/>
                    </w:rPr>
                    <w:t>）企业：项目总监、教研工程师、数据分析师等。</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辅助材料：</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专业建设基础材料，包括但不限于：</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专业基础情况（专业方向、校企合作、职业面向等）；</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专业人才培养方案、课程标准；</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各建设领域的申请材料。</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3.</w:t>
                  </w:r>
                  <w:r>
                    <w:rPr>
                      <w:rFonts w:ascii="仿宋" w:eastAsia="仿宋" w:hAnsi="仿宋" w:cs="仿宋" w:hint="eastAsia"/>
                      <w:bCs/>
                      <w:sz w:val="24"/>
                      <w:szCs w:val="24"/>
                    </w:rPr>
                    <w:t>会议目标：</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厘清学校专业结构、特色专业、优势专业；</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明确项目需求，包括：调研方向（面向的区域产业集等）、调研区域（全国、全区、柳州市等），明确后续数据挖掘和分析的方向；</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拟定专业人才需求调研与分析项目研制实施计划，包括：实施阶段、实施周期、任务目标、阶段成果等。</w:t>
                  </w:r>
                </w:p>
              </w:tc>
            </w:tr>
            <w:tr w:rsidR="00556E32">
              <w:trPr>
                <w:trHeight w:val="2225"/>
              </w:trPr>
              <w:tc>
                <w:tcPr>
                  <w:tcW w:w="1087"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1260"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5897" w:type="dxa"/>
                  <w:shd w:val="clear" w:color="auto" w:fill="auto"/>
                  <w:vAlign w:val="center"/>
                </w:tcPr>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二、校企分工：</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企业：会议组织与协调；会议资料制作；制定项目实施计划；项目需求沟通与挖掘。</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学校：组织学校领导和老师参加会议；提供学校基础材料；提供项目需求；明确项目实施计划。</w:t>
                  </w:r>
                </w:p>
              </w:tc>
            </w:tr>
            <w:tr w:rsidR="00556E32">
              <w:trPr>
                <w:trHeight w:val="2890"/>
              </w:trPr>
              <w:tc>
                <w:tcPr>
                  <w:tcW w:w="1087"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1260"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5897" w:type="dxa"/>
                  <w:shd w:val="clear" w:color="auto" w:fill="auto"/>
                  <w:vAlign w:val="center"/>
                </w:tcPr>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三、输出成果：</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《新能源汽车工程技术专业人才需求调研与可行性分析项目研制实施流程</w:t>
                  </w:r>
                  <w:r>
                    <w:rPr>
                      <w:rFonts w:ascii="仿宋" w:eastAsia="仿宋" w:hAnsi="仿宋" w:cs="仿宋" w:hint="eastAsia"/>
                      <w:bCs/>
                      <w:sz w:val="24"/>
                      <w:szCs w:val="24"/>
                    </w:rPr>
                    <w:t>PPT</w:t>
                  </w:r>
                  <w:r>
                    <w:rPr>
                      <w:rFonts w:ascii="仿宋" w:eastAsia="仿宋" w:hAnsi="仿宋" w:cs="仿宋" w:hint="eastAsia"/>
                      <w:bCs/>
                      <w:sz w:val="24"/>
                      <w:szCs w:val="24"/>
                    </w:rPr>
                    <w:t>》</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《新能源汽车工程技术专业人才需求调研与可行性分析项目研制实施方案》</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其他：会议照片、录音、签到表等过程性材料</w:t>
                  </w:r>
                </w:p>
              </w:tc>
            </w:tr>
            <w:tr w:rsidR="00556E32">
              <w:trPr>
                <w:trHeight w:val="14030"/>
              </w:trPr>
              <w:tc>
                <w:tcPr>
                  <w:tcW w:w="1087" w:type="dxa"/>
                  <w:vMerge w:val="restart"/>
                  <w:shd w:val="clear" w:color="auto" w:fill="auto"/>
                  <w:vAlign w:val="center"/>
                </w:tcPr>
                <w:p w:rsidR="00556E32" w:rsidRDefault="00381044">
                  <w:pPr>
                    <w:snapToGrid w:val="0"/>
                    <w:spacing w:line="400" w:lineRule="exact"/>
                    <w:jc w:val="center"/>
                    <w:rPr>
                      <w:rFonts w:ascii="仿宋" w:eastAsia="仿宋" w:hAnsi="仿宋" w:cs="仿宋"/>
                      <w:bCs/>
                      <w:sz w:val="24"/>
                      <w:szCs w:val="24"/>
                    </w:rPr>
                  </w:pPr>
                  <w:r>
                    <w:rPr>
                      <w:rFonts w:ascii="仿宋" w:eastAsia="仿宋" w:hAnsi="仿宋" w:cs="仿宋" w:hint="eastAsia"/>
                      <w:bCs/>
                      <w:sz w:val="24"/>
                      <w:szCs w:val="24"/>
                    </w:rPr>
                    <w:lastRenderedPageBreak/>
                    <w:t>专业多维调研与分析</w:t>
                  </w:r>
                </w:p>
              </w:tc>
              <w:tc>
                <w:tcPr>
                  <w:tcW w:w="1260" w:type="dxa"/>
                  <w:vMerge w:val="restart"/>
                  <w:shd w:val="clear" w:color="auto" w:fill="auto"/>
                  <w:vAlign w:val="center"/>
                </w:tcPr>
                <w:p w:rsidR="00556E32" w:rsidRDefault="00381044">
                  <w:pPr>
                    <w:snapToGrid w:val="0"/>
                    <w:spacing w:line="400" w:lineRule="exact"/>
                    <w:jc w:val="center"/>
                    <w:rPr>
                      <w:rFonts w:ascii="仿宋" w:eastAsia="仿宋" w:hAnsi="仿宋" w:cs="仿宋"/>
                      <w:bCs/>
                      <w:sz w:val="24"/>
                      <w:szCs w:val="24"/>
                    </w:rPr>
                  </w:pPr>
                  <w:r>
                    <w:rPr>
                      <w:rFonts w:ascii="仿宋" w:eastAsia="仿宋" w:hAnsi="仿宋" w:cs="仿宋" w:hint="eastAsia"/>
                      <w:bCs/>
                      <w:sz w:val="24"/>
                      <w:szCs w:val="24"/>
                    </w:rPr>
                    <w:t>岗位</w:t>
                  </w:r>
                  <w:proofErr w:type="gramStart"/>
                  <w:r>
                    <w:rPr>
                      <w:rFonts w:ascii="仿宋" w:eastAsia="仿宋" w:hAnsi="仿宋" w:cs="仿宋" w:hint="eastAsia"/>
                      <w:bCs/>
                      <w:sz w:val="24"/>
                      <w:szCs w:val="24"/>
                    </w:rPr>
                    <w:t>群人才</w:t>
                  </w:r>
                  <w:proofErr w:type="gramEnd"/>
                  <w:r>
                    <w:rPr>
                      <w:rFonts w:ascii="仿宋" w:eastAsia="仿宋" w:hAnsi="仿宋" w:cs="仿宋" w:hint="eastAsia"/>
                      <w:bCs/>
                      <w:sz w:val="24"/>
                      <w:szCs w:val="24"/>
                    </w:rPr>
                    <w:t>需求与特征大数据分析</w:t>
                  </w:r>
                </w:p>
              </w:tc>
              <w:tc>
                <w:tcPr>
                  <w:tcW w:w="5897" w:type="dxa"/>
                  <w:shd w:val="clear" w:color="auto" w:fill="auto"/>
                  <w:vAlign w:val="center"/>
                </w:tcPr>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（一）服务内容与要求：</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专业关联岗位群分析：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通过互联网大数据调研方式，应用大数据分析技术智能采集超过</w:t>
                  </w:r>
                  <w:r>
                    <w:rPr>
                      <w:rFonts w:ascii="仿宋" w:eastAsia="仿宋" w:hAnsi="仿宋" w:cs="仿宋" w:hint="eastAsia"/>
                      <w:bCs/>
                      <w:sz w:val="24"/>
                      <w:szCs w:val="24"/>
                    </w:rPr>
                    <w:t>1000</w:t>
                  </w:r>
                  <w:r>
                    <w:rPr>
                      <w:rFonts w:ascii="仿宋" w:eastAsia="仿宋" w:hAnsi="仿宋" w:cs="仿宋" w:hint="eastAsia"/>
                      <w:bCs/>
                      <w:sz w:val="24"/>
                      <w:szCs w:val="24"/>
                    </w:rPr>
                    <w:t>万余家企业、上亿的岗位人才需求数据。基于人工智能技术，结合现有企业数据化管理专业画像及未来规划，利用</w:t>
                  </w:r>
                  <w:r>
                    <w:rPr>
                      <w:rFonts w:ascii="仿宋" w:eastAsia="仿宋" w:hAnsi="仿宋" w:cs="仿宋" w:hint="eastAsia"/>
                      <w:bCs/>
                      <w:sz w:val="24"/>
                      <w:szCs w:val="24"/>
                    </w:rPr>
                    <w:t>ERNIE</w:t>
                  </w:r>
                  <w:proofErr w:type="gramStart"/>
                  <w:r>
                    <w:rPr>
                      <w:rFonts w:ascii="仿宋" w:eastAsia="仿宋" w:hAnsi="仿宋" w:cs="仿宋" w:hint="eastAsia"/>
                      <w:bCs/>
                      <w:sz w:val="24"/>
                      <w:szCs w:val="24"/>
                    </w:rPr>
                    <w:t>预训练</w:t>
                  </w:r>
                  <w:proofErr w:type="gramEnd"/>
                  <w:r>
                    <w:rPr>
                      <w:rFonts w:ascii="仿宋" w:eastAsia="仿宋" w:hAnsi="仿宋" w:cs="仿宋" w:hint="eastAsia"/>
                      <w:bCs/>
                      <w:sz w:val="24"/>
                      <w:szCs w:val="24"/>
                    </w:rPr>
                    <w:t>分类模型，针对目标岗位画像，以知识、要求、方法、技能、工具为本位，运用专业关联岗位模型，进行新能源汽车工程技术专业与岗位群的关联匹配分析，实现目标岗位群的精准对接。</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岗位</w:t>
                  </w:r>
                  <w:proofErr w:type="gramStart"/>
                  <w:r>
                    <w:rPr>
                      <w:rFonts w:ascii="仿宋" w:eastAsia="仿宋" w:hAnsi="仿宋" w:cs="仿宋" w:hint="eastAsia"/>
                      <w:bCs/>
                      <w:sz w:val="24"/>
                      <w:szCs w:val="24"/>
                    </w:rPr>
                    <w:t>群人才</w:t>
                  </w:r>
                  <w:proofErr w:type="gramEnd"/>
                  <w:r>
                    <w:rPr>
                      <w:rFonts w:ascii="仿宋" w:eastAsia="仿宋" w:hAnsi="仿宋" w:cs="仿宋" w:hint="eastAsia"/>
                      <w:bCs/>
                      <w:sz w:val="24"/>
                      <w:szCs w:val="24"/>
                    </w:rPr>
                    <w:t>需求及特征分析：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选取数据库中近</w:t>
                  </w:r>
                  <w:r>
                    <w:rPr>
                      <w:rFonts w:ascii="仿宋" w:eastAsia="仿宋" w:hAnsi="仿宋" w:cs="仿宋" w:hint="eastAsia"/>
                      <w:bCs/>
                      <w:sz w:val="24"/>
                      <w:szCs w:val="24"/>
                    </w:rPr>
                    <w:t>1</w:t>
                  </w:r>
                  <w:r>
                    <w:rPr>
                      <w:rFonts w:ascii="仿宋" w:eastAsia="仿宋" w:hAnsi="仿宋" w:cs="仿宋" w:hint="eastAsia"/>
                      <w:bCs/>
                      <w:sz w:val="24"/>
                      <w:szCs w:val="24"/>
                    </w:rPr>
                    <w:t>年的新能源汽车工程技术专业关联岗位群</w:t>
                  </w:r>
                  <w:r>
                    <w:rPr>
                      <w:rFonts w:ascii="仿宋" w:eastAsia="仿宋" w:hAnsi="仿宋" w:cs="仿宋" w:hint="eastAsia"/>
                      <w:bCs/>
                      <w:sz w:val="24"/>
                      <w:szCs w:val="24"/>
                    </w:rPr>
                    <w:t>的产业人才需求数据（不少于</w:t>
                  </w:r>
                  <w:r>
                    <w:rPr>
                      <w:rFonts w:ascii="仿宋" w:eastAsia="仿宋" w:hAnsi="仿宋" w:cs="仿宋" w:hint="eastAsia"/>
                      <w:bCs/>
                      <w:sz w:val="24"/>
                      <w:szCs w:val="24"/>
                    </w:rPr>
                    <w:t>1</w:t>
                  </w:r>
                  <w:r>
                    <w:rPr>
                      <w:rFonts w:ascii="仿宋" w:eastAsia="仿宋" w:hAnsi="仿宋" w:cs="仿宋" w:hint="eastAsia"/>
                      <w:bCs/>
                      <w:sz w:val="24"/>
                      <w:szCs w:val="24"/>
                    </w:rPr>
                    <w:t>亿数据）进行分析。主要分析维度有：</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人才需求数量维度：主要包括各地区（全国、省份、经济区、城市）的岗位人才需求量、各学历的岗位人才需求量等，为学校把握各地人才需求以及结合当地人才需求变化趋势进行专业定位提供数据支撑。</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人才经验要求维度：工作经验维度，主要包括岗位人才工作经验要求分布、不同经验人才的需求量、不同经验人才的薪资分布等，为学校厘清学生的职业生涯发展路径提供数据支撑。</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人才薪资水平维度：薪资维度，主要包括各岗位薪资差异对比、城市薪资分布等，为学校把握专业人才薪资水平和发展前景提供数据支撑。</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人才学历要求维度：学历维度，主要包括岗位人才学历要求分布、各学历人才的岗位需求量、不同学历人才的薪资对比等，为学校结合本学历层次开展针对性人才培养提供数据支撑。</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岗位关联企业：提供规模较大且有相关岗位人才招聘需求的公司列表，供学校进行产教融合交流，每个岗位提供应用算法打分排序后前</w:t>
                  </w:r>
                  <w:r>
                    <w:rPr>
                      <w:rFonts w:ascii="仿宋" w:eastAsia="仿宋" w:hAnsi="仿宋" w:cs="仿宋" w:hint="eastAsia"/>
                      <w:bCs/>
                      <w:sz w:val="24"/>
                      <w:szCs w:val="24"/>
                    </w:rPr>
                    <w:t>50</w:t>
                  </w:r>
                  <w:r>
                    <w:rPr>
                      <w:rFonts w:ascii="仿宋" w:eastAsia="仿宋" w:hAnsi="仿宋" w:cs="仿宋" w:hint="eastAsia"/>
                      <w:bCs/>
                      <w:sz w:val="24"/>
                      <w:szCs w:val="24"/>
                    </w:rPr>
                    <w:t>名企业。</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（以上各维度数据分析统计使用产业人才大数据分析平台可按照自身需求任意关联组合分析，获得更多不同维度调研分析结果）</w:t>
                  </w:r>
                </w:p>
              </w:tc>
            </w:tr>
            <w:tr w:rsidR="00556E32">
              <w:trPr>
                <w:trHeight w:val="1807"/>
              </w:trPr>
              <w:tc>
                <w:tcPr>
                  <w:tcW w:w="1087"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1260"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5897" w:type="dxa"/>
                  <w:shd w:val="clear" w:color="auto" w:fill="auto"/>
                  <w:vAlign w:val="center"/>
                </w:tcPr>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二、校企分工：</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企业：根据学校专业特色、定位和需求，开展数据分析。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学校：提供数据分析需求；审核数据分析结果。</w:t>
                  </w:r>
                </w:p>
              </w:tc>
            </w:tr>
            <w:tr w:rsidR="00556E32">
              <w:trPr>
                <w:trHeight w:val="5695"/>
              </w:trPr>
              <w:tc>
                <w:tcPr>
                  <w:tcW w:w="1087"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1260"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5897" w:type="dxa"/>
                  <w:shd w:val="clear" w:color="auto" w:fill="auto"/>
                  <w:vAlign w:val="center"/>
                </w:tcPr>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三、输出成果：</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产业人才大数据分析平台应用（数据可视）</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《新能源汽车工程技术专业与岗位群对接分析一览表》</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《岗位群人才需求分布表》</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《岗位群人才经验要求分布表》</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《岗位群人才薪资水平分布表》</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《岗位群人才学历要求分布表》</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《岗位群人才行业类型分布表》</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《岗位群人才企业性质分布表》</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《岗位群人才企业规模分布表》</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《岗位群工作经验要求与人才需求对比分析表》</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《岗位群薪资水平分布与人才需求对比分析表》</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《岗位群人才需求</w:t>
                  </w:r>
                  <w:r>
                    <w:rPr>
                      <w:rFonts w:ascii="仿宋" w:eastAsia="仿宋" w:hAnsi="仿宋" w:cs="仿宋" w:hint="eastAsia"/>
                      <w:bCs/>
                      <w:sz w:val="24"/>
                      <w:szCs w:val="24"/>
                    </w:rPr>
                    <w:t>TOP50</w:t>
                  </w:r>
                  <w:r>
                    <w:rPr>
                      <w:rFonts w:ascii="仿宋" w:eastAsia="仿宋" w:hAnsi="仿宋" w:cs="仿宋" w:hint="eastAsia"/>
                      <w:bCs/>
                      <w:sz w:val="24"/>
                      <w:szCs w:val="24"/>
                    </w:rPr>
                    <w:t>企业列表》</w:t>
                  </w:r>
                </w:p>
              </w:tc>
            </w:tr>
            <w:tr w:rsidR="00556E32">
              <w:trPr>
                <w:trHeight w:val="14030"/>
              </w:trPr>
              <w:tc>
                <w:tcPr>
                  <w:tcW w:w="1087"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1260" w:type="dxa"/>
                  <w:vMerge w:val="restart"/>
                  <w:shd w:val="clear" w:color="auto" w:fill="auto"/>
                  <w:vAlign w:val="center"/>
                </w:tcPr>
                <w:p w:rsidR="00556E32" w:rsidRDefault="00381044">
                  <w:pPr>
                    <w:snapToGrid w:val="0"/>
                    <w:spacing w:line="400" w:lineRule="exact"/>
                    <w:jc w:val="center"/>
                    <w:rPr>
                      <w:rFonts w:ascii="仿宋" w:eastAsia="仿宋" w:hAnsi="仿宋" w:cs="仿宋"/>
                      <w:bCs/>
                      <w:sz w:val="24"/>
                      <w:szCs w:val="24"/>
                    </w:rPr>
                  </w:pPr>
                  <w:r>
                    <w:rPr>
                      <w:rFonts w:ascii="仿宋" w:eastAsia="仿宋" w:hAnsi="仿宋" w:cs="仿宋" w:hint="eastAsia"/>
                      <w:bCs/>
                      <w:sz w:val="24"/>
                      <w:szCs w:val="24"/>
                    </w:rPr>
                    <w:t>行业企业调研</w:t>
                  </w:r>
                </w:p>
                <w:p w:rsidR="00556E32" w:rsidRDefault="00556E32">
                  <w:pPr>
                    <w:snapToGrid w:val="0"/>
                    <w:spacing w:line="400" w:lineRule="exact"/>
                    <w:ind w:firstLineChars="200" w:firstLine="480"/>
                    <w:rPr>
                      <w:rFonts w:ascii="仿宋" w:eastAsia="仿宋" w:hAnsi="仿宋" w:cs="仿宋"/>
                      <w:bCs/>
                      <w:sz w:val="24"/>
                      <w:szCs w:val="24"/>
                    </w:rPr>
                  </w:pPr>
                </w:p>
              </w:tc>
              <w:tc>
                <w:tcPr>
                  <w:tcW w:w="5897" w:type="dxa"/>
                  <w:shd w:val="clear" w:color="auto" w:fill="auto"/>
                  <w:vAlign w:val="center"/>
                </w:tcPr>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一、服务内容与要求：</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通过问卷调查回收问卷、深度访谈行业企业等方式，面向区域行业协会、行业企业等开展定向调研。调研新能源汽车产业链的前段、中端、后端的企业，调研重点侧重在产业链前段、中端企业。</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（备注：前段行业企业侧重于设计研发、中</w:t>
                  </w:r>
                  <w:proofErr w:type="gramStart"/>
                  <w:r>
                    <w:rPr>
                      <w:rFonts w:ascii="仿宋" w:eastAsia="仿宋" w:hAnsi="仿宋" w:cs="仿宋" w:hint="eastAsia"/>
                      <w:bCs/>
                      <w:sz w:val="24"/>
                      <w:szCs w:val="24"/>
                    </w:rPr>
                    <w:t>端行业</w:t>
                  </w:r>
                  <w:proofErr w:type="gramEnd"/>
                  <w:r>
                    <w:rPr>
                      <w:rFonts w:ascii="仿宋" w:eastAsia="仿宋" w:hAnsi="仿宋" w:cs="仿宋" w:hint="eastAsia"/>
                      <w:bCs/>
                      <w:sz w:val="24"/>
                      <w:szCs w:val="24"/>
                    </w:rPr>
                    <w:t>企业侧重制造组装和营销运营、后端行业企业侧重保养维修）</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调研对象：</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在行业协会、行业企业内，一线岗位工作经验丰富、见识广、具有人才培训经验的主管及以上职务管理人员，以及岗位一线员工。</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调研内容：</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各类型企业现在及未来</w:t>
                  </w:r>
                  <w:r>
                    <w:rPr>
                      <w:rFonts w:ascii="仿宋" w:eastAsia="仿宋" w:hAnsi="仿宋" w:cs="仿宋" w:hint="eastAsia"/>
                      <w:bCs/>
                      <w:sz w:val="24"/>
                      <w:szCs w:val="24"/>
                    </w:rPr>
                    <w:t>3-5</w:t>
                  </w:r>
                  <w:r>
                    <w:rPr>
                      <w:rFonts w:ascii="仿宋" w:eastAsia="仿宋" w:hAnsi="仿宋" w:cs="仿宋" w:hint="eastAsia"/>
                      <w:bCs/>
                      <w:sz w:val="24"/>
                      <w:szCs w:val="24"/>
                    </w:rPr>
                    <w:t>年的技术与服务领域分析；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各类型企业的岗位设置、人才层次要求、岗位</w:t>
                  </w:r>
                  <w:proofErr w:type="gramStart"/>
                  <w:r>
                    <w:rPr>
                      <w:rFonts w:ascii="仿宋" w:eastAsia="仿宋" w:hAnsi="仿宋" w:cs="仿宋" w:hint="eastAsia"/>
                      <w:bCs/>
                      <w:sz w:val="24"/>
                      <w:szCs w:val="24"/>
                    </w:rPr>
                    <w:t>群专业</w:t>
                  </w:r>
                  <w:proofErr w:type="gramEnd"/>
                  <w:r>
                    <w:rPr>
                      <w:rFonts w:ascii="仿宋" w:eastAsia="仿宋" w:hAnsi="仿宋" w:cs="仿宋" w:hint="eastAsia"/>
                      <w:bCs/>
                      <w:sz w:val="24"/>
                      <w:szCs w:val="24"/>
                    </w:rPr>
                    <w:t>要求、岗位群薪资水平、岗位群工作经验要求等；</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各类型企业采用的国际通行或行业普遍认可的相关标准（产品质量标准、生产流程标准等）情况；</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岗位群的人才需求现状规模及未来</w:t>
                  </w:r>
                  <w:r>
                    <w:rPr>
                      <w:rFonts w:ascii="仿宋" w:eastAsia="仿宋" w:hAnsi="仿宋" w:cs="仿宋" w:hint="eastAsia"/>
                      <w:bCs/>
                      <w:sz w:val="24"/>
                      <w:szCs w:val="24"/>
                    </w:rPr>
                    <w:t>3-5</w:t>
                  </w:r>
                  <w:r>
                    <w:rPr>
                      <w:rFonts w:ascii="仿宋" w:eastAsia="仿宋" w:hAnsi="仿宋" w:cs="仿宋" w:hint="eastAsia"/>
                      <w:bCs/>
                      <w:sz w:val="24"/>
                      <w:szCs w:val="24"/>
                    </w:rPr>
                    <w:t>年的需求趋势；</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岗位群的典型工作任务要求；</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岗位群的人才规格（知识、技能、素质）要求及变化情况；</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技术型岗位群对应的技术条件变化情况（工艺、设备、材料等）及劳动组织变化情况；</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服务型岗位群对应的工作方式变化情况（商业</w:t>
                  </w:r>
                  <w:proofErr w:type="gramStart"/>
                  <w:r>
                    <w:rPr>
                      <w:rFonts w:ascii="仿宋" w:eastAsia="仿宋" w:hAnsi="仿宋" w:cs="仿宋" w:hint="eastAsia"/>
                      <w:bCs/>
                      <w:sz w:val="24"/>
                      <w:szCs w:val="24"/>
                    </w:rPr>
                    <w:t>业</w:t>
                  </w:r>
                  <w:proofErr w:type="gramEnd"/>
                  <w:r>
                    <w:rPr>
                      <w:rFonts w:ascii="仿宋" w:eastAsia="仿宋" w:hAnsi="仿宋" w:cs="仿宋" w:hint="eastAsia"/>
                      <w:bCs/>
                      <w:sz w:val="24"/>
                      <w:szCs w:val="24"/>
                    </w:rPr>
                    <w:t>态、服务内容、服务方式等）；</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管理型岗位群对应的管理方式变化情况（管理对象、管理内容、管理流程等）；</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各类型企业对高职、本科毕业生的人才规格（知识、技能、素质）具备情况的评价，对技术技能人才培养的意见和建议；</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各类型企业目前应用的新技术、新工艺、新规范等产业先进元素；</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对学校课程设置、职业技能训练、教学过程与效果的意见和建议。</w:t>
                  </w:r>
                </w:p>
                <w:p w:rsidR="00556E32" w:rsidRDefault="00556E32">
                  <w:pPr>
                    <w:snapToGrid w:val="0"/>
                    <w:spacing w:line="400" w:lineRule="exact"/>
                    <w:ind w:firstLineChars="200" w:firstLine="480"/>
                    <w:rPr>
                      <w:rFonts w:ascii="仿宋" w:eastAsia="仿宋" w:hAnsi="仿宋" w:cs="仿宋"/>
                      <w:bCs/>
                      <w:sz w:val="24"/>
                      <w:szCs w:val="24"/>
                    </w:rPr>
                  </w:pPr>
                </w:p>
              </w:tc>
            </w:tr>
            <w:tr w:rsidR="00556E32">
              <w:trPr>
                <w:trHeight w:val="1915"/>
              </w:trPr>
              <w:tc>
                <w:tcPr>
                  <w:tcW w:w="1087"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1260"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5897" w:type="dxa"/>
                  <w:shd w:val="clear" w:color="auto" w:fill="auto"/>
                  <w:vAlign w:val="center"/>
                </w:tcPr>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二、输出成果：</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《面向行业企业管理层的调查问卷分析结果》</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《面向行业企业一线员工的调查问卷分析结果》</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《面向行业协会或企业的访谈调研分析结果》</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其他：访谈会议照片、录音等过程性材料</w:t>
                  </w:r>
                </w:p>
              </w:tc>
            </w:tr>
            <w:tr w:rsidR="00556E32">
              <w:trPr>
                <w:trHeight w:val="90"/>
              </w:trPr>
              <w:tc>
                <w:tcPr>
                  <w:tcW w:w="1087"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1260" w:type="dxa"/>
                  <w:vMerge w:val="restart"/>
                  <w:shd w:val="clear" w:color="auto" w:fill="auto"/>
                  <w:vAlign w:val="center"/>
                </w:tcPr>
                <w:p w:rsidR="00556E32" w:rsidRDefault="00381044">
                  <w:pPr>
                    <w:snapToGrid w:val="0"/>
                    <w:spacing w:line="400" w:lineRule="exact"/>
                    <w:jc w:val="center"/>
                    <w:rPr>
                      <w:rFonts w:ascii="仿宋" w:eastAsia="仿宋" w:hAnsi="仿宋" w:cs="仿宋"/>
                      <w:bCs/>
                      <w:sz w:val="24"/>
                      <w:szCs w:val="24"/>
                    </w:rPr>
                  </w:pPr>
                  <w:r>
                    <w:rPr>
                      <w:rFonts w:ascii="仿宋" w:eastAsia="仿宋" w:hAnsi="仿宋" w:cs="仿宋" w:hint="eastAsia"/>
                      <w:bCs/>
                      <w:sz w:val="24"/>
                      <w:szCs w:val="24"/>
                    </w:rPr>
                    <w:t>高职本科院校调研</w:t>
                  </w:r>
                </w:p>
                <w:p w:rsidR="00556E32" w:rsidRDefault="00556E32">
                  <w:pPr>
                    <w:snapToGrid w:val="0"/>
                    <w:spacing w:line="400" w:lineRule="exact"/>
                    <w:ind w:firstLineChars="200" w:firstLine="480"/>
                    <w:rPr>
                      <w:rFonts w:ascii="仿宋" w:eastAsia="仿宋" w:hAnsi="仿宋" w:cs="仿宋"/>
                      <w:bCs/>
                      <w:sz w:val="24"/>
                      <w:szCs w:val="24"/>
                    </w:rPr>
                  </w:pPr>
                </w:p>
              </w:tc>
              <w:tc>
                <w:tcPr>
                  <w:tcW w:w="5897" w:type="dxa"/>
                  <w:shd w:val="clear" w:color="auto" w:fill="auto"/>
                  <w:vAlign w:val="center"/>
                </w:tcPr>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一、服务内容与要求：</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通过问卷调查、深度访谈院校等方式，面向区域开设同类专业的职业院校、本科院校等开展定向调研。</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调研对象：</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熟悉专业建设情况，包括专业规划与发展、专业人才培养现状、课程开发与构建等内容的专业负责人、专业带头人、专业骨干教师等。</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调研内容：</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同类专业建设情况、规划与发展、人才培养现状；</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同类专业的人才培养目标、职业技能训练；</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同类专业面向的产业及结构、行业企业类型；</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同类专业覆盖的岗位及相关关键技术技能要求；</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同类专业课程体系的课程结构、构建逻辑、构建方法、经验总结；</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同类专业课程体系与岗位工作任务</w:t>
                  </w:r>
                  <w:r>
                    <w:rPr>
                      <w:rFonts w:ascii="仿宋" w:eastAsia="仿宋" w:hAnsi="仿宋" w:cs="仿宋" w:hint="eastAsia"/>
                      <w:bCs/>
                      <w:sz w:val="24"/>
                      <w:szCs w:val="24"/>
                    </w:rPr>
                    <w:t>/</w:t>
                  </w:r>
                  <w:r>
                    <w:rPr>
                      <w:rFonts w:ascii="仿宋" w:eastAsia="仿宋" w:hAnsi="仿宋" w:cs="仿宋" w:hint="eastAsia"/>
                      <w:bCs/>
                      <w:sz w:val="24"/>
                      <w:szCs w:val="24"/>
                    </w:rPr>
                    <w:t>技术的对接度；</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同类专业在师资、实训等教学资源共享上的经验；</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同类专业合作企业的融合度及合作形式、内容等情况。</w:t>
                  </w:r>
                </w:p>
              </w:tc>
            </w:tr>
            <w:tr w:rsidR="00556E32">
              <w:trPr>
                <w:trHeight w:val="2526"/>
              </w:trPr>
              <w:tc>
                <w:tcPr>
                  <w:tcW w:w="1087"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1260"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5897" w:type="dxa"/>
                  <w:shd w:val="clear" w:color="auto" w:fill="auto"/>
                  <w:vAlign w:val="center"/>
                </w:tcPr>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二、输出成果：</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《面向高职本科院校专业教师的调查问卷分析结果》</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《面向高职本科院校的访谈调研分析结果》</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其他：访谈会议照片、录音等过程性材料</w:t>
                  </w:r>
                </w:p>
              </w:tc>
            </w:tr>
            <w:tr w:rsidR="00556E32">
              <w:trPr>
                <w:trHeight w:val="8358"/>
              </w:trPr>
              <w:tc>
                <w:tcPr>
                  <w:tcW w:w="1087"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1260" w:type="dxa"/>
                  <w:vMerge w:val="restart"/>
                  <w:shd w:val="clear" w:color="auto" w:fill="auto"/>
                  <w:vAlign w:val="center"/>
                </w:tcPr>
                <w:p w:rsidR="00556E32" w:rsidRDefault="00556E32">
                  <w:pPr>
                    <w:snapToGrid w:val="0"/>
                    <w:spacing w:line="400" w:lineRule="exact"/>
                    <w:rPr>
                      <w:rFonts w:ascii="仿宋" w:eastAsia="仿宋" w:hAnsi="仿宋" w:cs="仿宋"/>
                      <w:bCs/>
                      <w:sz w:val="24"/>
                      <w:szCs w:val="24"/>
                    </w:rPr>
                  </w:pPr>
                </w:p>
                <w:p w:rsidR="00556E32" w:rsidRDefault="00556E32">
                  <w:pPr>
                    <w:snapToGrid w:val="0"/>
                    <w:spacing w:line="400" w:lineRule="exact"/>
                    <w:rPr>
                      <w:rFonts w:ascii="仿宋" w:eastAsia="仿宋" w:hAnsi="仿宋" w:cs="仿宋"/>
                      <w:bCs/>
                      <w:sz w:val="24"/>
                      <w:szCs w:val="24"/>
                    </w:rPr>
                  </w:pPr>
                </w:p>
                <w:p w:rsidR="00556E32" w:rsidRDefault="00556E32">
                  <w:pPr>
                    <w:snapToGrid w:val="0"/>
                    <w:spacing w:line="400" w:lineRule="exact"/>
                    <w:rPr>
                      <w:rFonts w:ascii="仿宋" w:eastAsia="仿宋" w:hAnsi="仿宋" w:cs="仿宋"/>
                      <w:bCs/>
                      <w:sz w:val="24"/>
                      <w:szCs w:val="24"/>
                    </w:rPr>
                  </w:pPr>
                </w:p>
                <w:p w:rsidR="00556E32" w:rsidRDefault="00556E32">
                  <w:pPr>
                    <w:snapToGrid w:val="0"/>
                    <w:spacing w:line="400" w:lineRule="exact"/>
                    <w:rPr>
                      <w:rFonts w:ascii="仿宋" w:eastAsia="仿宋" w:hAnsi="仿宋" w:cs="仿宋"/>
                      <w:bCs/>
                      <w:sz w:val="24"/>
                      <w:szCs w:val="24"/>
                    </w:rPr>
                  </w:pPr>
                </w:p>
                <w:p w:rsidR="00556E32" w:rsidRDefault="00381044">
                  <w:pPr>
                    <w:snapToGrid w:val="0"/>
                    <w:spacing w:line="400" w:lineRule="exact"/>
                    <w:jc w:val="center"/>
                    <w:rPr>
                      <w:rFonts w:ascii="仿宋" w:eastAsia="仿宋" w:hAnsi="仿宋" w:cs="仿宋"/>
                      <w:bCs/>
                      <w:sz w:val="24"/>
                      <w:szCs w:val="24"/>
                    </w:rPr>
                  </w:pPr>
                  <w:r>
                    <w:rPr>
                      <w:rFonts w:ascii="仿宋" w:eastAsia="仿宋" w:hAnsi="仿宋" w:cs="仿宋" w:hint="eastAsia"/>
                      <w:bCs/>
                      <w:sz w:val="24"/>
                      <w:szCs w:val="24"/>
                    </w:rPr>
                    <w:t>文献研究</w:t>
                  </w:r>
                </w:p>
              </w:tc>
              <w:tc>
                <w:tcPr>
                  <w:tcW w:w="5897" w:type="dxa"/>
                  <w:shd w:val="clear" w:color="auto" w:fill="auto"/>
                  <w:vAlign w:val="center"/>
                </w:tcPr>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一、服务内容与要求：</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通过中国知网、政府官网、行业协会等网站，梳理政策、经济、新能源汽车技术相关专业建设改革现状等相关文献研究。研究方向如下：</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国家或广西相关政策对专业建设的支持，如：《职业教育提质培优行动计划（</w:t>
                  </w:r>
                  <w:r>
                    <w:rPr>
                      <w:rFonts w:ascii="仿宋" w:eastAsia="仿宋" w:hAnsi="仿宋" w:cs="仿宋" w:hint="eastAsia"/>
                      <w:bCs/>
                      <w:sz w:val="24"/>
                      <w:szCs w:val="24"/>
                    </w:rPr>
                    <w:t>2020</w:t>
                  </w:r>
                  <w:r>
                    <w:rPr>
                      <w:rFonts w:ascii="仿宋" w:eastAsia="仿宋" w:hAnsi="仿宋" w:cs="仿宋" w:hint="eastAsia"/>
                      <w:bCs/>
                      <w:sz w:val="24"/>
                      <w:szCs w:val="24"/>
                    </w:rPr>
                    <w:t>—</w:t>
                  </w:r>
                  <w:r>
                    <w:rPr>
                      <w:rFonts w:ascii="仿宋" w:eastAsia="仿宋" w:hAnsi="仿宋" w:cs="仿宋" w:hint="eastAsia"/>
                      <w:bCs/>
                      <w:sz w:val="24"/>
                      <w:szCs w:val="24"/>
                    </w:rPr>
                    <w:t>2023</w:t>
                  </w:r>
                  <w:r>
                    <w:rPr>
                      <w:rFonts w:ascii="仿宋" w:eastAsia="仿宋" w:hAnsi="仿宋" w:cs="仿宋" w:hint="eastAsia"/>
                      <w:bCs/>
                      <w:sz w:val="24"/>
                      <w:szCs w:val="24"/>
                    </w:rPr>
                    <w:t>年）》、《国家职业教育改革实施方案》等；</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国家或广西产业集群发展现状及趋势分析，包括：产业结构、市场规模现状及趋势等；</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3.</w:t>
                  </w:r>
                  <w:r>
                    <w:rPr>
                      <w:rFonts w:ascii="仿宋" w:eastAsia="仿宋" w:hAnsi="仿宋" w:cs="仿宋" w:hint="eastAsia"/>
                      <w:bCs/>
                      <w:sz w:val="24"/>
                      <w:szCs w:val="24"/>
                    </w:rPr>
                    <w:t>广西的新能源汽车相关产业集群、新能源汽车行业市场规模现状、发展特点与趋势等；</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4.</w:t>
                  </w:r>
                  <w:r>
                    <w:rPr>
                      <w:rFonts w:ascii="仿宋" w:eastAsia="仿宋" w:hAnsi="仿宋" w:cs="仿宋" w:hint="eastAsia"/>
                      <w:bCs/>
                      <w:sz w:val="24"/>
                      <w:szCs w:val="24"/>
                    </w:rPr>
                    <w:t>广西的经济转型升级、产业结构调整等，对新能源汽车行业有关技术技能领域</w:t>
                  </w:r>
                  <w:r>
                    <w:rPr>
                      <w:rFonts w:ascii="仿宋" w:eastAsia="仿宋" w:hAnsi="仿宋" w:cs="仿宋" w:hint="eastAsia"/>
                      <w:bCs/>
                      <w:sz w:val="24"/>
                      <w:szCs w:val="24"/>
                    </w:rPr>
                    <w:t>提出的新要求，产业面临的机遇与挑战等；</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5.</w:t>
                  </w:r>
                  <w:r>
                    <w:rPr>
                      <w:rFonts w:ascii="仿宋" w:eastAsia="仿宋" w:hAnsi="仿宋" w:cs="仿宋" w:hint="eastAsia"/>
                      <w:bCs/>
                      <w:sz w:val="24"/>
                      <w:szCs w:val="24"/>
                    </w:rPr>
                    <w:t>新能源汽车有关领域职业岗位设置情况及行业人才结构现状；</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6.</w:t>
                  </w:r>
                  <w:r>
                    <w:rPr>
                      <w:rFonts w:ascii="仿宋" w:eastAsia="仿宋" w:hAnsi="仿宋" w:cs="仿宋" w:hint="eastAsia"/>
                      <w:bCs/>
                      <w:sz w:val="24"/>
                      <w:szCs w:val="24"/>
                    </w:rPr>
                    <w:t>新能源汽车行业技术技能人才供求状况，特别是不同类型教育的人才供求状况和对比分析、问题分析等。</w:t>
                  </w:r>
                </w:p>
              </w:tc>
            </w:tr>
            <w:tr w:rsidR="00556E32">
              <w:trPr>
                <w:trHeight w:val="1447"/>
              </w:trPr>
              <w:tc>
                <w:tcPr>
                  <w:tcW w:w="1087"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1260"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5897" w:type="dxa"/>
                  <w:shd w:val="clear" w:color="auto" w:fill="auto"/>
                  <w:vAlign w:val="center"/>
                </w:tcPr>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二、输出成果：</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《参考文献汇总》包括：相关政策、产业行业报告、学术论文、相关质量年报等。</w:t>
                  </w:r>
                </w:p>
              </w:tc>
            </w:tr>
            <w:tr w:rsidR="00556E32">
              <w:trPr>
                <w:trHeight w:val="10600"/>
              </w:trPr>
              <w:tc>
                <w:tcPr>
                  <w:tcW w:w="1087"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1260" w:type="dxa"/>
                  <w:vMerge w:val="restart"/>
                  <w:shd w:val="clear" w:color="auto" w:fill="auto"/>
                  <w:vAlign w:val="center"/>
                </w:tcPr>
                <w:p w:rsidR="00556E32" w:rsidRDefault="00381044">
                  <w:pPr>
                    <w:snapToGrid w:val="0"/>
                    <w:spacing w:line="400" w:lineRule="exact"/>
                    <w:jc w:val="center"/>
                    <w:rPr>
                      <w:rFonts w:ascii="仿宋" w:eastAsia="仿宋" w:hAnsi="仿宋" w:cs="仿宋"/>
                      <w:bCs/>
                      <w:sz w:val="24"/>
                      <w:szCs w:val="24"/>
                    </w:rPr>
                  </w:pPr>
                  <w:r>
                    <w:rPr>
                      <w:rFonts w:ascii="仿宋" w:eastAsia="仿宋" w:hAnsi="仿宋" w:cs="仿宋" w:hint="eastAsia"/>
                      <w:bCs/>
                      <w:sz w:val="24"/>
                      <w:szCs w:val="24"/>
                    </w:rPr>
                    <w:t>报告撰写</w:t>
                  </w:r>
                </w:p>
              </w:tc>
              <w:tc>
                <w:tcPr>
                  <w:tcW w:w="5897" w:type="dxa"/>
                  <w:shd w:val="clear" w:color="auto" w:fill="auto"/>
                  <w:vAlign w:val="center"/>
                </w:tcPr>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一、服务内容与要求：</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《专业人才需求调研报告》，初步目录框架如下：</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一、新能源汽车行业人才需求与培养调研思路</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（一）调研目的</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（二）调研内容</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（三）调研对象</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（四）调研方法</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二、新能源汽车行业发展状况分析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（一）总体情况分析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新能源汽车行业市场规模分析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新能源汽车行业发展特点分析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（二）广西区域情况分析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区域发展优势</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广西新能源汽车行业发展趋势</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3.</w:t>
                  </w:r>
                  <w:r>
                    <w:rPr>
                      <w:rFonts w:ascii="仿宋" w:eastAsia="仿宋" w:hAnsi="仿宋" w:cs="仿宋" w:hint="eastAsia"/>
                      <w:bCs/>
                      <w:sz w:val="24"/>
                      <w:szCs w:val="24"/>
                    </w:rPr>
                    <w:t>柳州新能源汽车行业发展分析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（三）产业面临的机遇与挑战</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面临的机遇</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面临的挑战</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三、新能源汽车行业人才需求分析</w:t>
                  </w:r>
                  <w:r>
                    <w:rPr>
                      <w:rFonts w:ascii="仿宋" w:eastAsia="仿宋" w:hAnsi="仿宋" w:cs="仿宋" w:hint="eastAsia"/>
                      <w:bCs/>
                      <w:sz w:val="24"/>
                      <w:szCs w:val="24"/>
                    </w:rPr>
                    <w:t xml:space="preserve"> </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（一）人才现状分析</w:t>
                  </w:r>
                  <w:r>
                    <w:rPr>
                      <w:rFonts w:ascii="仿宋" w:eastAsia="仿宋" w:hAnsi="仿宋" w:cs="仿宋" w:hint="eastAsia"/>
                      <w:bCs/>
                      <w:sz w:val="24"/>
                      <w:szCs w:val="24"/>
                    </w:rPr>
                    <w:t xml:space="preserve"> </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新能源汽车行业人才结构分析</w:t>
                  </w:r>
                  <w:r>
                    <w:rPr>
                      <w:rFonts w:ascii="仿宋" w:eastAsia="仿宋" w:hAnsi="仿宋" w:cs="仿宋" w:hint="eastAsia"/>
                      <w:bCs/>
                      <w:sz w:val="24"/>
                      <w:szCs w:val="24"/>
                    </w:rPr>
                    <w:t xml:space="preserve"> </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新能源汽车行业人才年龄分析</w:t>
                  </w:r>
                  <w:r>
                    <w:rPr>
                      <w:rFonts w:ascii="仿宋" w:eastAsia="仿宋" w:hAnsi="仿宋" w:cs="仿宋" w:hint="eastAsia"/>
                      <w:bCs/>
                      <w:sz w:val="24"/>
                      <w:szCs w:val="24"/>
                    </w:rPr>
                    <w:t xml:space="preserve"> </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3.</w:t>
                  </w:r>
                  <w:r>
                    <w:rPr>
                      <w:rFonts w:ascii="仿宋" w:eastAsia="仿宋" w:hAnsi="仿宋" w:cs="仿宋" w:hint="eastAsia"/>
                      <w:bCs/>
                      <w:sz w:val="24"/>
                      <w:szCs w:val="24"/>
                    </w:rPr>
                    <w:t>新能源汽车行业人才薪资分析</w:t>
                  </w:r>
                  <w:r>
                    <w:rPr>
                      <w:rFonts w:ascii="仿宋" w:eastAsia="仿宋" w:hAnsi="仿宋" w:cs="仿宋" w:hint="eastAsia"/>
                      <w:bCs/>
                      <w:sz w:val="24"/>
                      <w:szCs w:val="24"/>
                    </w:rPr>
                    <w:t xml:space="preserve"> </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4.</w:t>
                  </w:r>
                  <w:r>
                    <w:rPr>
                      <w:rFonts w:ascii="仿宋" w:eastAsia="仿宋" w:hAnsi="仿宋" w:cs="仿宋" w:hint="eastAsia"/>
                      <w:bCs/>
                      <w:sz w:val="24"/>
                      <w:szCs w:val="24"/>
                    </w:rPr>
                    <w:t>广西新能源汽车行业人才分析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5.</w:t>
                  </w:r>
                  <w:r>
                    <w:rPr>
                      <w:rFonts w:ascii="仿宋" w:eastAsia="仿宋" w:hAnsi="仿宋" w:cs="仿宋" w:hint="eastAsia"/>
                      <w:bCs/>
                      <w:sz w:val="24"/>
                      <w:szCs w:val="24"/>
                    </w:rPr>
                    <w:t>柳州新能源汽车行业人才分析</w:t>
                  </w:r>
                  <w:r>
                    <w:rPr>
                      <w:rFonts w:ascii="仿宋" w:eastAsia="仿宋" w:hAnsi="仿宋" w:cs="仿宋" w:hint="eastAsia"/>
                      <w:bCs/>
                      <w:sz w:val="24"/>
                      <w:szCs w:val="24"/>
                    </w:rPr>
                    <w:t xml:space="preserve"> </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6.</w:t>
                  </w:r>
                  <w:r>
                    <w:rPr>
                      <w:rFonts w:ascii="仿宋" w:eastAsia="仿宋" w:hAnsi="仿宋" w:cs="仿宋" w:hint="eastAsia"/>
                      <w:bCs/>
                      <w:sz w:val="24"/>
                      <w:szCs w:val="24"/>
                    </w:rPr>
                    <w:t>新</w:t>
                  </w:r>
                  <w:r>
                    <w:rPr>
                      <w:rFonts w:ascii="仿宋" w:eastAsia="仿宋" w:hAnsi="仿宋" w:cs="仿宋" w:hint="eastAsia"/>
                      <w:bCs/>
                      <w:sz w:val="24"/>
                      <w:szCs w:val="24"/>
                    </w:rPr>
                    <w:t>能源汽车行业人才存在的问题分析</w:t>
                  </w:r>
                  <w:r>
                    <w:rPr>
                      <w:rFonts w:ascii="仿宋" w:eastAsia="仿宋" w:hAnsi="仿宋" w:cs="仿宋" w:hint="eastAsia"/>
                      <w:bCs/>
                      <w:sz w:val="24"/>
                      <w:szCs w:val="24"/>
                    </w:rPr>
                    <w:t xml:space="preserve"> </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（二）人才需求分析</w:t>
                  </w:r>
                  <w:r>
                    <w:rPr>
                      <w:rFonts w:ascii="仿宋" w:eastAsia="仿宋" w:hAnsi="仿宋" w:cs="仿宋" w:hint="eastAsia"/>
                      <w:bCs/>
                      <w:sz w:val="24"/>
                      <w:szCs w:val="24"/>
                    </w:rPr>
                    <w:t xml:space="preserve"> </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新能源汽车行业人才供给缺口分析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新能源汽车综合素质需求</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3.</w:t>
                  </w:r>
                  <w:r>
                    <w:rPr>
                      <w:rFonts w:ascii="仿宋" w:eastAsia="仿宋" w:hAnsi="仿宋" w:cs="仿宋" w:hint="eastAsia"/>
                      <w:bCs/>
                      <w:sz w:val="24"/>
                      <w:szCs w:val="24"/>
                    </w:rPr>
                    <w:t>新能源汽车职业岗位能力需求</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4.</w:t>
                  </w:r>
                  <w:r>
                    <w:rPr>
                      <w:rFonts w:ascii="仿宋" w:eastAsia="仿宋" w:hAnsi="仿宋" w:cs="仿宋" w:hint="eastAsia"/>
                      <w:bCs/>
                      <w:sz w:val="24"/>
                      <w:szCs w:val="24"/>
                    </w:rPr>
                    <w:t>新能源汽车行业细分岗位及学历层次的需求</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四、人才培养现状</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（一）高职院校人才培养模式分析</w:t>
                  </w:r>
                  <w:r>
                    <w:rPr>
                      <w:rFonts w:ascii="仿宋" w:eastAsia="仿宋" w:hAnsi="仿宋" w:cs="仿宋" w:hint="eastAsia"/>
                      <w:bCs/>
                      <w:sz w:val="24"/>
                      <w:szCs w:val="24"/>
                    </w:rPr>
                    <w:t xml:space="preserve"> </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校企合作培养模式分析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人才培养模式典型案例分析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（二）应用型本科院校人才培养模式分析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地方高校相关专业人才校企协同培养模式</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（三）专业人才培养存在的问题分析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（四）不同类型的人才培养方案对比分析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lastRenderedPageBreak/>
                    <w:t>1.</w:t>
                  </w:r>
                  <w:r>
                    <w:rPr>
                      <w:rFonts w:ascii="仿宋" w:eastAsia="仿宋" w:hAnsi="仿宋" w:cs="仿宋" w:hint="eastAsia"/>
                      <w:bCs/>
                      <w:sz w:val="24"/>
                      <w:szCs w:val="24"/>
                    </w:rPr>
                    <w:t>职教本科与职教专科对比分析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职教本科与应用型本科对比分析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3.</w:t>
                  </w:r>
                  <w:r>
                    <w:rPr>
                      <w:rFonts w:ascii="仿宋" w:eastAsia="仿宋" w:hAnsi="仿宋" w:cs="仿宋" w:hint="eastAsia"/>
                      <w:bCs/>
                      <w:sz w:val="24"/>
                      <w:szCs w:val="24"/>
                    </w:rPr>
                    <w:t>职教本科与普通本科对比分析</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备注：本目录可根据实际调研数据回收情况进行调整。</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《专业建设调研可行性分析报告》，初步目录框架如下：</w:t>
                  </w:r>
                </w:p>
                <w:p w:rsidR="00556E32" w:rsidRDefault="00381044">
                  <w:pPr>
                    <w:snapToGrid w:val="0"/>
                    <w:spacing w:line="400" w:lineRule="exact"/>
                    <w:ind w:firstLineChars="200" w:firstLine="420"/>
                    <w:rPr>
                      <w:rFonts w:ascii="仿宋" w:eastAsia="仿宋" w:hAnsi="仿宋" w:cs="仿宋"/>
                      <w:bCs/>
                      <w:sz w:val="24"/>
                      <w:szCs w:val="24"/>
                    </w:rPr>
                  </w:pPr>
                  <w:hyperlink w:anchor="_Toc21662" w:history="1">
                    <w:r>
                      <w:rPr>
                        <w:rFonts w:ascii="仿宋" w:eastAsia="仿宋" w:hAnsi="仿宋" w:cs="仿宋" w:hint="eastAsia"/>
                        <w:bCs/>
                        <w:sz w:val="24"/>
                        <w:szCs w:val="24"/>
                      </w:rPr>
                      <w:t>举办本科层次职业教育专业建设的可行性</w:t>
                    </w:r>
                  </w:hyperlink>
                  <w:r>
                    <w:rPr>
                      <w:rFonts w:ascii="仿宋" w:eastAsia="仿宋" w:hAnsi="仿宋" w:cs="仿宋" w:hint="eastAsia"/>
                      <w:bCs/>
                      <w:sz w:val="24"/>
                      <w:szCs w:val="24"/>
                    </w:rPr>
                    <w:t>分析</w:t>
                  </w:r>
                </w:p>
                <w:p w:rsidR="00556E32" w:rsidRDefault="00381044">
                  <w:pPr>
                    <w:snapToGrid w:val="0"/>
                    <w:spacing w:line="400" w:lineRule="exact"/>
                    <w:ind w:firstLineChars="200" w:firstLine="420"/>
                    <w:rPr>
                      <w:rFonts w:ascii="仿宋" w:eastAsia="仿宋" w:hAnsi="仿宋" w:cs="仿宋"/>
                      <w:bCs/>
                      <w:sz w:val="24"/>
                      <w:szCs w:val="24"/>
                    </w:rPr>
                  </w:pPr>
                  <w:hyperlink w:anchor="_Toc6382" w:history="1">
                    <w:r>
                      <w:rPr>
                        <w:rFonts w:ascii="仿宋" w:eastAsia="仿宋" w:hAnsi="仿宋" w:cs="仿宋" w:hint="eastAsia"/>
                        <w:bCs/>
                        <w:sz w:val="24"/>
                        <w:szCs w:val="24"/>
                      </w:rPr>
                      <w:t>（一）</w:t>
                    </w:r>
                    <w:r>
                      <w:rPr>
                        <w:rFonts w:ascii="仿宋" w:eastAsia="仿宋" w:hAnsi="仿宋" w:cs="仿宋" w:hint="eastAsia"/>
                        <w:bCs/>
                        <w:sz w:val="24"/>
                        <w:szCs w:val="24"/>
                      </w:rPr>
                      <w:t xml:space="preserve"> </w:t>
                    </w:r>
                    <w:r>
                      <w:rPr>
                        <w:rFonts w:ascii="仿宋" w:eastAsia="仿宋" w:hAnsi="仿宋" w:cs="仿宋" w:hint="eastAsia"/>
                        <w:bCs/>
                        <w:sz w:val="24"/>
                        <w:szCs w:val="24"/>
                      </w:rPr>
                      <w:t>建设基础与现状分析</w:t>
                    </w:r>
                  </w:hyperlink>
                </w:p>
                <w:p w:rsidR="00556E32" w:rsidRDefault="00381044">
                  <w:pPr>
                    <w:snapToGrid w:val="0"/>
                    <w:spacing w:line="400" w:lineRule="exact"/>
                    <w:ind w:firstLineChars="200" w:firstLine="420"/>
                    <w:rPr>
                      <w:rFonts w:ascii="仿宋" w:eastAsia="仿宋" w:hAnsi="仿宋" w:cs="仿宋"/>
                      <w:bCs/>
                      <w:sz w:val="24"/>
                      <w:szCs w:val="24"/>
                    </w:rPr>
                  </w:pPr>
                  <w:hyperlink w:anchor="_Toc2121" w:history="1">
                    <w:r>
                      <w:rPr>
                        <w:rFonts w:ascii="仿宋" w:eastAsia="仿宋" w:hAnsi="仿宋" w:cs="仿宋" w:hint="eastAsia"/>
                        <w:bCs/>
                        <w:sz w:val="24"/>
                        <w:szCs w:val="24"/>
                      </w:rPr>
                      <w:t>1.</w:t>
                    </w:r>
                    <w:r>
                      <w:rPr>
                        <w:rFonts w:ascii="仿宋" w:eastAsia="仿宋" w:hAnsi="仿宋" w:cs="仿宋" w:hint="eastAsia"/>
                        <w:bCs/>
                        <w:sz w:val="24"/>
                        <w:szCs w:val="24"/>
                      </w:rPr>
                      <w:t>专业建设成果丰硕</w:t>
                    </w:r>
                  </w:hyperlink>
                </w:p>
                <w:p w:rsidR="00556E32" w:rsidRDefault="00381044">
                  <w:pPr>
                    <w:snapToGrid w:val="0"/>
                    <w:spacing w:line="400" w:lineRule="exact"/>
                    <w:ind w:firstLineChars="200" w:firstLine="420"/>
                    <w:rPr>
                      <w:rFonts w:ascii="仿宋" w:eastAsia="仿宋" w:hAnsi="仿宋" w:cs="仿宋"/>
                      <w:bCs/>
                      <w:sz w:val="24"/>
                      <w:szCs w:val="24"/>
                    </w:rPr>
                  </w:pPr>
                  <w:hyperlink w:anchor="_Toc3593" w:history="1">
                    <w:r>
                      <w:rPr>
                        <w:rFonts w:ascii="仿宋" w:eastAsia="仿宋" w:hAnsi="仿宋" w:cs="仿宋" w:hint="eastAsia"/>
                        <w:bCs/>
                        <w:sz w:val="24"/>
                        <w:szCs w:val="24"/>
                      </w:rPr>
                      <w:t>2.</w:t>
                    </w:r>
                    <w:r>
                      <w:rPr>
                        <w:rFonts w:ascii="仿宋" w:eastAsia="仿宋" w:hAnsi="仿宋" w:cs="仿宋" w:hint="eastAsia"/>
                        <w:bCs/>
                        <w:sz w:val="24"/>
                        <w:szCs w:val="24"/>
                      </w:rPr>
                      <w:t>师资力量雄厚</w:t>
                    </w:r>
                  </w:hyperlink>
                </w:p>
                <w:p w:rsidR="00556E32" w:rsidRDefault="00381044">
                  <w:pPr>
                    <w:snapToGrid w:val="0"/>
                    <w:spacing w:line="400" w:lineRule="exact"/>
                    <w:ind w:firstLineChars="200" w:firstLine="420"/>
                    <w:rPr>
                      <w:rFonts w:ascii="仿宋" w:eastAsia="仿宋" w:hAnsi="仿宋" w:cs="仿宋"/>
                      <w:bCs/>
                      <w:sz w:val="24"/>
                      <w:szCs w:val="24"/>
                    </w:rPr>
                  </w:pPr>
                  <w:hyperlink w:anchor="_Toc10054" w:history="1">
                    <w:r>
                      <w:rPr>
                        <w:rFonts w:ascii="仿宋" w:eastAsia="仿宋" w:hAnsi="仿宋" w:cs="仿宋" w:hint="eastAsia"/>
                        <w:bCs/>
                        <w:sz w:val="24"/>
                        <w:szCs w:val="24"/>
                      </w:rPr>
                      <w:t>3.</w:t>
                    </w:r>
                    <w:r>
                      <w:rPr>
                        <w:rFonts w:ascii="仿宋" w:eastAsia="仿宋" w:hAnsi="仿宋" w:cs="仿宋" w:hint="eastAsia"/>
                        <w:bCs/>
                        <w:sz w:val="24"/>
                        <w:szCs w:val="24"/>
                      </w:rPr>
                      <w:t>技术技能人才培养质量高</w:t>
                    </w:r>
                  </w:hyperlink>
                </w:p>
                <w:p w:rsidR="00556E32" w:rsidRDefault="00381044">
                  <w:pPr>
                    <w:snapToGrid w:val="0"/>
                    <w:spacing w:line="400" w:lineRule="exact"/>
                    <w:ind w:firstLineChars="200" w:firstLine="420"/>
                    <w:rPr>
                      <w:rFonts w:ascii="仿宋" w:eastAsia="仿宋" w:hAnsi="仿宋" w:cs="仿宋"/>
                      <w:bCs/>
                      <w:sz w:val="24"/>
                      <w:szCs w:val="24"/>
                    </w:rPr>
                  </w:pPr>
                  <w:hyperlink w:anchor="_Toc10820" w:history="1">
                    <w:r>
                      <w:rPr>
                        <w:rFonts w:ascii="仿宋" w:eastAsia="仿宋" w:hAnsi="仿宋" w:cs="仿宋" w:hint="eastAsia"/>
                        <w:bCs/>
                        <w:sz w:val="24"/>
                        <w:szCs w:val="24"/>
                      </w:rPr>
                      <w:t>4.</w:t>
                    </w:r>
                    <w:r>
                      <w:rPr>
                        <w:rFonts w:ascii="仿宋" w:eastAsia="仿宋" w:hAnsi="仿宋" w:cs="仿宋" w:hint="eastAsia"/>
                        <w:bCs/>
                        <w:sz w:val="24"/>
                        <w:szCs w:val="24"/>
                      </w:rPr>
                      <w:t>产教融合和协同育人彰显特色</w:t>
                    </w:r>
                  </w:hyperlink>
                </w:p>
                <w:p w:rsidR="00556E32" w:rsidRDefault="00381044">
                  <w:pPr>
                    <w:snapToGrid w:val="0"/>
                    <w:spacing w:line="400" w:lineRule="exact"/>
                    <w:ind w:firstLineChars="200" w:firstLine="420"/>
                    <w:rPr>
                      <w:rFonts w:ascii="仿宋" w:eastAsia="仿宋" w:hAnsi="仿宋" w:cs="仿宋"/>
                      <w:bCs/>
                      <w:sz w:val="24"/>
                      <w:szCs w:val="24"/>
                    </w:rPr>
                  </w:pPr>
                  <w:hyperlink w:anchor="_Toc2711" w:history="1">
                    <w:r>
                      <w:rPr>
                        <w:rFonts w:ascii="仿宋" w:eastAsia="仿宋" w:hAnsi="仿宋" w:cs="仿宋" w:hint="eastAsia"/>
                        <w:bCs/>
                        <w:sz w:val="24"/>
                        <w:szCs w:val="24"/>
                      </w:rPr>
                      <w:t>5.</w:t>
                    </w:r>
                    <w:r>
                      <w:rPr>
                        <w:rFonts w:ascii="仿宋" w:eastAsia="仿宋" w:hAnsi="仿宋" w:cs="仿宋" w:hint="eastAsia"/>
                        <w:bCs/>
                        <w:sz w:val="24"/>
                        <w:szCs w:val="24"/>
                      </w:rPr>
                      <w:t>课程建设和资源建设成绩显著</w:t>
                    </w:r>
                  </w:hyperlink>
                </w:p>
                <w:p w:rsidR="00556E32" w:rsidRDefault="00381044">
                  <w:pPr>
                    <w:snapToGrid w:val="0"/>
                    <w:spacing w:line="400" w:lineRule="exact"/>
                    <w:ind w:firstLineChars="200" w:firstLine="420"/>
                    <w:rPr>
                      <w:rFonts w:ascii="仿宋" w:eastAsia="仿宋" w:hAnsi="仿宋" w:cs="仿宋"/>
                      <w:bCs/>
                      <w:sz w:val="24"/>
                      <w:szCs w:val="24"/>
                    </w:rPr>
                  </w:pPr>
                  <w:hyperlink w:anchor="_Toc28009" w:history="1">
                    <w:r>
                      <w:rPr>
                        <w:rFonts w:ascii="仿宋" w:eastAsia="仿宋" w:hAnsi="仿宋" w:cs="仿宋" w:hint="eastAsia"/>
                        <w:bCs/>
                        <w:sz w:val="24"/>
                        <w:szCs w:val="24"/>
                      </w:rPr>
                      <w:t>6.</w:t>
                    </w:r>
                    <w:r>
                      <w:rPr>
                        <w:rFonts w:ascii="仿宋" w:eastAsia="仿宋" w:hAnsi="仿宋" w:cs="仿宋" w:hint="eastAsia"/>
                        <w:bCs/>
                        <w:sz w:val="24"/>
                        <w:szCs w:val="24"/>
                      </w:rPr>
                      <w:t>具有联合培养本科实践经验</w:t>
                    </w:r>
                  </w:hyperlink>
                </w:p>
                <w:p w:rsidR="00556E32" w:rsidRDefault="00381044">
                  <w:pPr>
                    <w:snapToGrid w:val="0"/>
                    <w:spacing w:line="400" w:lineRule="exact"/>
                    <w:ind w:firstLineChars="200" w:firstLine="420"/>
                    <w:rPr>
                      <w:rFonts w:ascii="仿宋" w:eastAsia="仿宋" w:hAnsi="仿宋" w:cs="仿宋"/>
                      <w:bCs/>
                      <w:sz w:val="24"/>
                      <w:szCs w:val="24"/>
                    </w:rPr>
                  </w:pPr>
                  <w:hyperlink w:anchor="_Toc14977" w:history="1">
                    <w:r>
                      <w:rPr>
                        <w:rFonts w:ascii="仿宋" w:eastAsia="仿宋" w:hAnsi="仿宋" w:cs="仿宋" w:hint="eastAsia"/>
                        <w:bCs/>
                        <w:sz w:val="24"/>
                        <w:szCs w:val="24"/>
                      </w:rPr>
                      <w:t>7.</w:t>
                    </w:r>
                    <w:r>
                      <w:rPr>
                        <w:rFonts w:ascii="仿宋" w:eastAsia="仿宋" w:hAnsi="仿宋" w:cs="仿宋" w:hint="eastAsia"/>
                        <w:bCs/>
                        <w:sz w:val="24"/>
                        <w:szCs w:val="24"/>
                      </w:rPr>
                      <w:t>具备较强应用研发和社会服务能力</w:t>
                    </w:r>
                  </w:hyperlink>
                </w:p>
                <w:p w:rsidR="00556E32" w:rsidRDefault="00381044">
                  <w:pPr>
                    <w:snapToGrid w:val="0"/>
                    <w:spacing w:line="400" w:lineRule="exact"/>
                    <w:ind w:firstLineChars="200" w:firstLine="420"/>
                    <w:rPr>
                      <w:rFonts w:ascii="仿宋" w:eastAsia="仿宋" w:hAnsi="仿宋" w:cs="仿宋"/>
                      <w:bCs/>
                      <w:sz w:val="24"/>
                      <w:szCs w:val="24"/>
                    </w:rPr>
                  </w:pPr>
                  <w:hyperlink w:anchor="_Toc12226" w:history="1">
                    <w:r>
                      <w:rPr>
                        <w:rFonts w:ascii="仿宋" w:eastAsia="仿宋" w:hAnsi="仿宋" w:cs="仿宋" w:hint="eastAsia"/>
                        <w:bCs/>
                        <w:sz w:val="24"/>
                        <w:szCs w:val="24"/>
                      </w:rPr>
                      <w:t>（二）</w:t>
                    </w:r>
                    <w:r>
                      <w:rPr>
                        <w:rFonts w:ascii="仿宋" w:eastAsia="仿宋" w:hAnsi="仿宋" w:cs="仿宋" w:hint="eastAsia"/>
                        <w:bCs/>
                        <w:sz w:val="24"/>
                        <w:szCs w:val="24"/>
                      </w:rPr>
                      <w:t xml:space="preserve"> </w:t>
                    </w:r>
                    <w:r>
                      <w:rPr>
                        <w:rFonts w:ascii="仿宋" w:eastAsia="仿宋" w:hAnsi="仿宋" w:cs="仿宋" w:hint="eastAsia"/>
                        <w:bCs/>
                        <w:sz w:val="24"/>
                        <w:szCs w:val="24"/>
                      </w:rPr>
                      <w:t>形成了</w:t>
                    </w:r>
                    <w:r>
                      <w:rPr>
                        <w:rFonts w:ascii="仿宋" w:eastAsia="仿宋" w:hAnsi="仿宋" w:cs="仿宋" w:hint="eastAsia"/>
                        <w:bCs/>
                        <w:sz w:val="24"/>
                        <w:szCs w:val="24"/>
                      </w:rPr>
                      <w:t>鲜明的办学特色</w:t>
                    </w:r>
                  </w:hyperlink>
                </w:p>
                <w:p w:rsidR="00556E32" w:rsidRDefault="00381044">
                  <w:pPr>
                    <w:snapToGrid w:val="0"/>
                    <w:spacing w:line="400" w:lineRule="exact"/>
                    <w:ind w:firstLineChars="200" w:firstLine="420"/>
                    <w:rPr>
                      <w:rFonts w:ascii="仿宋" w:eastAsia="仿宋" w:hAnsi="仿宋" w:cs="仿宋"/>
                      <w:bCs/>
                      <w:sz w:val="24"/>
                      <w:szCs w:val="24"/>
                    </w:rPr>
                  </w:pPr>
                  <w:hyperlink w:anchor="_Toc17112" w:history="1">
                    <w:r>
                      <w:rPr>
                        <w:rFonts w:ascii="仿宋" w:eastAsia="仿宋" w:hAnsi="仿宋" w:cs="仿宋" w:hint="eastAsia"/>
                        <w:bCs/>
                        <w:sz w:val="24"/>
                        <w:szCs w:val="24"/>
                      </w:rPr>
                      <w:t>1.</w:t>
                    </w:r>
                    <w:r>
                      <w:rPr>
                        <w:rFonts w:ascii="仿宋" w:eastAsia="仿宋" w:hAnsi="仿宋" w:cs="仿宋" w:hint="eastAsia"/>
                        <w:bCs/>
                        <w:sz w:val="24"/>
                        <w:szCs w:val="24"/>
                      </w:rPr>
                      <w:t>培养爱祖国、有担当的新时代人才</w:t>
                    </w:r>
                  </w:hyperlink>
                </w:p>
                <w:p w:rsidR="00556E32" w:rsidRDefault="00381044">
                  <w:pPr>
                    <w:snapToGrid w:val="0"/>
                    <w:spacing w:line="400" w:lineRule="exact"/>
                    <w:ind w:firstLineChars="200" w:firstLine="420"/>
                    <w:rPr>
                      <w:rFonts w:ascii="仿宋" w:eastAsia="仿宋" w:hAnsi="仿宋" w:cs="仿宋"/>
                      <w:bCs/>
                      <w:sz w:val="24"/>
                      <w:szCs w:val="24"/>
                    </w:rPr>
                  </w:pPr>
                  <w:hyperlink w:anchor="_Toc22455" w:history="1">
                    <w:r>
                      <w:rPr>
                        <w:rFonts w:ascii="仿宋" w:eastAsia="仿宋" w:hAnsi="仿宋" w:cs="仿宋" w:hint="eastAsia"/>
                        <w:bCs/>
                        <w:sz w:val="24"/>
                        <w:szCs w:val="24"/>
                      </w:rPr>
                      <w:t>2.</w:t>
                    </w:r>
                    <w:r>
                      <w:rPr>
                        <w:rFonts w:ascii="仿宋" w:eastAsia="仿宋" w:hAnsi="仿宋" w:cs="仿宋" w:hint="eastAsia"/>
                        <w:bCs/>
                        <w:sz w:val="24"/>
                        <w:szCs w:val="24"/>
                      </w:rPr>
                      <w:t>“岗课赛证共生共长”实现精准育人</w:t>
                    </w:r>
                  </w:hyperlink>
                </w:p>
                <w:p w:rsidR="00556E32" w:rsidRDefault="00381044">
                  <w:pPr>
                    <w:snapToGrid w:val="0"/>
                    <w:spacing w:line="400" w:lineRule="exact"/>
                    <w:ind w:firstLineChars="200" w:firstLine="420"/>
                    <w:rPr>
                      <w:rFonts w:ascii="仿宋" w:eastAsia="仿宋" w:hAnsi="仿宋" w:cs="仿宋"/>
                      <w:bCs/>
                      <w:sz w:val="24"/>
                      <w:szCs w:val="24"/>
                    </w:rPr>
                  </w:pPr>
                  <w:hyperlink w:anchor="_Toc31395" w:history="1">
                    <w:r>
                      <w:rPr>
                        <w:rFonts w:ascii="仿宋" w:eastAsia="仿宋" w:hAnsi="仿宋" w:cs="仿宋" w:hint="eastAsia"/>
                        <w:bCs/>
                        <w:sz w:val="24"/>
                        <w:szCs w:val="24"/>
                      </w:rPr>
                      <w:t>（三）</w:t>
                    </w:r>
                    <w:r>
                      <w:rPr>
                        <w:rFonts w:ascii="仿宋" w:eastAsia="仿宋" w:hAnsi="仿宋" w:cs="仿宋" w:hint="eastAsia"/>
                        <w:bCs/>
                        <w:sz w:val="24"/>
                        <w:szCs w:val="24"/>
                      </w:rPr>
                      <w:t xml:space="preserve"> </w:t>
                    </w:r>
                    <w:r>
                      <w:rPr>
                        <w:rFonts w:ascii="仿宋" w:eastAsia="仿宋" w:hAnsi="仿宋" w:cs="仿宋" w:hint="eastAsia"/>
                        <w:bCs/>
                        <w:sz w:val="24"/>
                        <w:szCs w:val="24"/>
                      </w:rPr>
                      <w:t>建立了完善的质量保障体系</w:t>
                    </w:r>
                  </w:hyperlink>
                </w:p>
                <w:p w:rsidR="00556E32" w:rsidRDefault="00381044">
                  <w:pPr>
                    <w:snapToGrid w:val="0"/>
                    <w:spacing w:line="400" w:lineRule="exact"/>
                    <w:ind w:firstLineChars="200" w:firstLine="420"/>
                    <w:rPr>
                      <w:rFonts w:ascii="仿宋" w:eastAsia="仿宋" w:hAnsi="仿宋" w:cs="仿宋"/>
                      <w:bCs/>
                      <w:sz w:val="24"/>
                      <w:szCs w:val="24"/>
                    </w:rPr>
                  </w:pPr>
                  <w:hyperlink w:anchor="_Toc18805" w:history="1">
                    <w:r>
                      <w:rPr>
                        <w:rFonts w:ascii="仿宋" w:eastAsia="仿宋" w:hAnsi="仿宋" w:cs="仿宋" w:hint="eastAsia"/>
                        <w:bCs/>
                        <w:sz w:val="24"/>
                        <w:szCs w:val="24"/>
                      </w:rPr>
                      <w:t>1.</w:t>
                    </w:r>
                    <w:r>
                      <w:rPr>
                        <w:rFonts w:ascii="仿宋" w:eastAsia="仿宋" w:hAnsi="仿宋" w:cs="仿宋" w:hint="eastAsia"/>
                        <w:bCs/>
                        <w:sz w:val="24"/>
                        <w:szCs w:val="24"/>
                      </w:rPr>
                      <w:t>过程监控体系</w:t>
                    </w:r>
                  </w:hyperlink>
                </w:p>
                <w:p w:rsidR="00556E32" w:rsidRDefault="00381044">
                  <w:pPr>
                    <w:snapToGrid w:val="0"/>
                    <w:spacing w:line="400" w:lineRule="exact"/>
                    <w:ind w:firstLineChars="200" w:firstLine="420"/>
                    <w:rPr>
                      <w:rFonts w:ascii="仿宋" w:eastAsia="仿宋" w:hAnsi="仿宋" w:cs="仿宋"/>
                      <w:bCs/>
                      <w:sz w:val="24"/>
                      <w:szCs w:val="24"/>
                    </w:rPr>
                  </w:pPr>
                  <w:hyperlink w:anchor="_Toc25010" w:history="1">
                    <w:r>
                      <w:rPr>
                        <w:rFonts w:ascii="仿宋" w:eastAsia="仿宋" w:hAnsi="仿宋" w:cs="仿宋" w:hint="eastAsia"/>
                        <w:bCs/>
                        <w:sz w:val="24"/>
                        <w:szCs w:val="24"/>
                      </w:rPr>
                      <w:t>2.</w:t>
                    </w:r>
                    <w:r>
                      <w:rPr>
                        <w:rFonts w:ascii="仿宋" w:eastAsia="仿宋" w:hAnsi="仿宋" w:cs="仿宋" w:hint="eastAsia"/>
                        <w:bCs/>
                        <w:sz w:val="24"/>
                        <w:szCs w:val="24"/>
                      </w:rPr>
                      <w:t>诊断与改进机制</w:t>
                    </w:r>
                  </w:hyperlink>
                </w:p>
                <w:p w:rsidR="00556E32" w:rsidRDefault="00381044">
                  <w:pPr>
                    <w:snapToGrid w:val="0"/>
                    <w:spacing w:line="400" w:lineRule="exact"/>
                    <w:ind w:firstLineChars="200" w:firstLine="420"/>
                    <w:rPr>
                      <w:rFonts w:ascii="仿宋" w:eastAsia="仿宋" w:hAnsi="仿宋" w:cs="仿宋"/>
                      <w:bCs/>
                      <w:sz w:val="24"/>
                      <w:szCs w:val="24"/>
                    </w:rPr>
                  </w:pPr>
                  <w:hyperlink w:anchor="_Toc18577" w:history="1">
                    <w:r>
                      <w:rPr>
                        <w:rFonts w:ascii="仿宋" w:eastAsia="仿宋" w:hAnsi="仿宋" w:cs="仿宋" w:hint="eastAsia"/>
                        <w:bCs/>
                        <w:sz w:val="24"/>
                        <w:szCs w:val="24"/>
                      </w:rPr>
                      <w:t>3.</w:t>
                    </w:r>
                    <w:r>
                      <w:rPr>
                        <w:rFonts w:ascii="仿宋" w:eastAsia="仿宋" w:hAnsi="仿宋" w:cs="仿宋" w:hint="eastAsia"/>
                        <w:bCs/>
                        <w:sz w:val="24"/>
                        <w:szCs w:val="24"/>
                      </w:rPr>
                      <w:t>毕业生跟踪调研</w:t>
                    </w:r>
                  </w:hyperlink>
                </w:p>
                <w:p w:rsidR="00556E32" w:rsidRDefault="00381044">
                  <w:pPr>
                    <w:snapToGrid w:val="0"/>
                    <w:spacing w:line="400" w:lineRule="exact"/>
                    <w:ind w:firstLineChars="200" w:firstLine="420"/>
                    <w:rPr>
                      <w:rFonts w:ascii="仿宋" w:eastAsia="仿宋" w:hAnsi="仿宋" w:cs="仿宋"/>
                      <w:bCs/>
                      <w:sz w:val="24"/>
                      <w:szCs w:val="24"/>
                    </w:rPr>
                  </w:pPr>
                  <w:hyperlink w:anchor="_Toc3108" w:history="1">
                    <w:r>
                      <w:rPr>
                        <w:rFonts w:ascii="仿宋" w:eastAsia="仿宋" w:hAnsi="仿宋" w:cs="仿宋" w:hint="eastAsia"/>
                        <w:bCs/>
                        <w:sz w:val="24"/>
                        <w:szCs w:val="24"/>
                      </w:rPr>
                      <w:t>4.</w:t>
                    </w:r>
                    <w:r>
                      <w:rPr>
                        <w:rFonts w:ascii="仿宋" w:eastAsia="仿宋" w:hAnsi="仿宋" w:cs="仿宋" w:hint="eastAsia"/>
                        <w:bCs/>
                        <w:sz w:val="24"/>
                        <w:szCs w:val="24"/>
                      </w:rPr>
                      <w:t>校企合作长效机制</w:t>
                    </w:r>
                  </w:hyperlink>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备注：本目录只展示可行性分析阶段内容，前面会结合调研阶段的数据做基础分析，提供数据支撑。</w:t>
                  </w:r>
                </w:p>
              </w:tc>
            </w:tr>
            <w:tr w:rsidR="00556E32">
              <w:trPr>
                <w:trHeight w:val="2526"/>
              </w:trPr>
              <w:tc>
                <w:tcPr>
                  <w:tcW w:w="1087"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1260"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5897" w:type="dxa"/>
                  <w:shd w:val="clear" w:color="auto" w:fill="auto"/>
                  <w:vAlign w:val="center"/>
                </w:tcPr>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二、校企分工：</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企业：设计调研报告框架；基于调研数据和信息，根据学校需求，撰写调研报告。</w:t>
                  </w:r>
                </w:p>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学校：审核确定调研报告框架；审核调研报告，提供修改意见。</w:t>
                  </w:r>
                </w:p>
              </w:tc>
            </w:tr>
            <w:tr w:rsidR="00556E32">
              <w:trPr>
                <w:trHeight w:val="1816"/>
              </w:trPr>
              <w:tc>
                <w:tcPr>
                  <w:tcW w:w="1087"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1260" w:type="dxa"/>
                  <w:vMerge/>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5897" w:type="dxa"/>
                  <w:shd w:val="clear" w:color="auto" w:fill="auto"/>
                  <w:vAlign w:val="center"/>
                </w:tcPr>
                <w:p w:rsidR="00556E32" w:rsidRDefault="00381044">
                  <w:pPr>
                    <w:snapToGrid w:val="0"/>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三、输出成果：</w:t>
                  </w:r>
                </w:p>
                <w:p w:rsidR="00556E32" w:rsidRDefault="00381044">
                  <w:pPr>
                    <w:snapToGrid w:val="0"/>
                    <w:spacing w:line="400" w:lineRule="exact"/>
                    <w:rPr>
                      <w:rFonts w:ascii="仿宋" w:eastAsia="仿宋" w:hAnsi="仿宋" w:cs="仿宋"/>
                      <w:bCs/>
                      <w:sz w:val="24"/>
                      <w:szCs w:val="24"/>
                    </w:rPr>
                  </w:pPr>
                  <w:r>
                    <w:rPr>
                      <w:rFonts w:ascii="仿宋" w:eastAsia="仿宋" w:hAnsi="仿宋" w:cs="仿宋" w:hint="eastAsia"/>
                      <w:bCs/>
                      <w:sz w:val="24"/>
                      <w:szCs w:val="24"/>
                    </w:rPr>
                    <w:t>《新能源汽车工程技术专业人才需求调研报告》</w:t>
                  </w:r>
                </w:p>
                <w:p w:rsidR="00556E32" w:rsidRDefault="00381044">
                  <w:pPr>
                    <w:snapToGrid w:val="0"/>
                    <w:spacing w:line="400" w:lineRule="exact"/>
                    <w:rPr>
                      <w:rFonts w:ascii="仿宋" w:eastAsia="仿宋" w:hAnsi="仿宋" w:cs="仿宋"/>
                      <w:bCs/>
                      <w:sz w:val="24"/>
                      <w:szCs w:val="24"/>
                    </w:rPr>
                  </w:pPr>
                  <w:r>
                    <w:rPr>
                      <w:rFonts w:ascii="仿宋" w:eastAsia="仿宋" w:hAnsi="仿宋" w:cs="仿宋" w:hint="eastAsia"/>
                      <w:bCs/>
                      <w:sz w:val="24"/>
                      <w:szCs w:val="24"/>
                    </w:rPr>
                    <w:t>《新能源汽车工程技术专业建设调研可行性分析报告》</w:t>
                  </w:r>
                </w:p>
              </w:tc>
            </w:tr>
            <w:tr w:rsidR="00556E32">
              <w:trPr>
                <w:trHeight w:val="1816"/>
              </w:trPr>
              <w:tc>
                <w:tcPr>
                  <w:tcW w:w="1087" w:type="dxa"/>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1260" w:type="dxa"/>
                  <w:shd w:val="clear" w:color="auto" w:fill="auto"/>
                  <w:vAlign w:val="center"/>
                </w:tcPr>
                <w:p w:rsidR="00556E32" w:rsidRDefault="00556E32">
                  <w:pPr>
                    <w:snapToGrid w:val="0"/>
                    <w:spacing w:line="400" w:lineRule="exact"/>
                    <w:ind w:firstLineChars="200" w:firstLine="480"/>
                    <w:rPr>
                      <w:rFonts w:ascii="仿宋" w:eastAsia="仿宋" w:hAnsi="仿宋" w:cs="仿宋"/>
                      <w:bCs/>
                      <w:sz w:val="24"/>
                      <w:szCs w:val="24"/>
                    </w:rPr>
                  </w:pPr>
                </w:p>
              </w:tc>
              <w:tc>
                <w:tcPr>
                  <w:tcW w:w="5897" w:type="dxa"/>
                  <w:shd w:val="clear" w:color="auto" w:fill="auto"/>
                  <w:vAlign w:val="center"/>
                </w:tcPr>
                <w:p w:rsidR="00556E32" w:rsidRDefault="00556E32">
                  <w:pPr>
                    <w:snapToGrid w:val="0"/>
                    <w:spacing w:line="400" w:lineRule="exact"/>
                    <w:rPr>
                      <w:rFonts w:ascii="仿宋" w:eastAsia="仿宋" w:hAnsi="仿宋" w:cs="仿宋"/>
                      <w:bCs/>
                      <w:sz w:val="24"/>
                      <w:szCs w:val="24"/>
                    </w:rPr>
                  </w:pPr>
                </w:p>
              </w:tc>
            </w:tr>
          </w:tbl>
          <w:p w:rsidR="00556E32" w:rsidRDefault="00556E32">
            <w:pPr>
              <w:pStyle w:val="3"/>
              <w:ind w:leftChars="0" w:left="0"/>
              <w:jc w:val="left"/>
              <w:rPr>
                <w:b/>
                <w:bCs/>
                <w:sz w:val="22"/>
              </w:rPr>
            </w:pPr>
          </w:p>
          <w:p w:rsidR="00556E32" w:rsidRDefault="00381044">
            <w:pPr>
              <w:pStyle w:val="3"/>
              <w:ind w:leftChars="0" w:left="0"/>
              <w:jc w:val="left"/>
              <w:rPr>
                <w:sz w:val="24"/>
              </w:rPr>
            </w:pPr>
            <w:r>
              <w:rPr>
                <w:rFonts w:hint="eastAsia"/>
                <w:b/>
                <w:bCs/>
                <w:sz w:val="24"/>
              </w:rPr>
              <w:t>二、商务要求</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w:t>
            </w:r>
            <w:proofErr w:type="gramStart"/>
            <w:r>
              <w:rPr>
                <w:rFonts w:ascii="仿宋" w:eastAsia="仿宋" w:hAnsi="仿宋" w:cs="仿宋" w:hint="eastAsia"/>
                <w:bCs/>
                <w:sz w:val="24"/>
                <w:szCs w:val="24"/>
              </w:rPr>
              <w:t>一</w:t>
            </w:r>
            <w:proofErr w:type="gramEnd"/>
            <w:r>
              <w:rPr>
                <w:rFonts w:ascii="仿宋" w:eastAsia="仿宋" w:hAnsi="仿宋" w:cs="仿宋" w:hint="eastAsia"/>
                <w:bCs/>
                <w:sz w:val="24"/>
                <w:szCs w:val="24"/>
              </w:rPr>
              <w:t>)</w:t>
            </w:r>
            <w:r>
              <w:rPr>
                <w:rFonts w:ascii="仿宋" w:eastAsia="仿宋" w:hAnsi="仿宋" w:cs="仿宋" w:hint="eastAsia"/>
                <w:bCs/>
                <w:sz w:val="24"/>
                <w:szCs w:val="24"/>
              </w:rPr>
              <w:tab/>
            </w:r>
            <w:r>
              <w:rPr>
                <w:rFonts w:ascii="仿宋" w:eastAsia="仿宋" w:hAnsi="仿宋" w:cs="仿宋" w:hint="eastAsia"/>
                <w:bCs/>
                <w:sz w:val="24"/>
                <w:szCs w:val="24"/>
              </w:rPr>
              <w:t>服务期：合同签订生效后</w:t>
            </w:r>
            <w:r>
              <w:rPr>
                <w:rFonts w:ascii="仿宋" w:eastAsia="仿宋" w:hAnsi="仿宋" w:cs="仿宋" w:hint="eastAsia"/>
                <w:bCs/>
                <w:sz w:val="24"/>
                <w:szCs w:val="24"/>
              </w:rPr>
              <w:t>120</w:t>
            </w:r>
            <w:r>
              <w:rPr>
                <w:rFonts w:ascii="仿宋" w:eastAsia="仿宋" w:hAnsi="仿宋" w:cs="仿宋" w:hint="eastAsia"/>
                <w:bCs/>
                <w:sz w:val="24"/>
                <w:szCs w:val="24"/>
              </w:rPr>
              <w:t>天内完成项目并经采购人验收合格。</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二</w:t>
            </w:r>
            <w:r>
              <w:rPr>
                <w:rFonts w:ascii="仿宋" w:eastAsia="仿宋" w:hAnsi="仿宋" w:cs="仿宋" w:hint="eastAsia"/>
                <w:bCs/>
                <w:sz w:val="24"/>
                <w:szCs w:val="24"/>
              </w:rPr>
              <w:t>)</w:t>
            </w:r>
            <w:r>
              <w:rPr>
                <w:rFonts w:ascii="仿宋" w:eastAsia="仿宋" w:hAnsi="仿宋" w:cs="仿宋" w:hint="eastAsia"/>
                <w:bCs/>
                <w:sz w:val="24"/>
                <w:szCs w:val="24"/>
              </w:rPr>
              <w:tab/>
            </w:r>
            <w:r>
              <w:rPr>
                <w:rFonts w:ascii="仿宋" w:eastAsia="仿宋" w:hAnsi="仿宋" w:cs="仿宋" w:hint="eastAsia"/>
                <w:bCs/>
                <w:sz w:val="24"/>
                <w:szCs w:val="24"/>
              </w:rPr>
              <w:t>服务地点：采购人指定地点。</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三</w:t>
            </w:r>
            <w:r>
              <w:rPr>
                <w:rFonts w:ascii="仿宋" w:eastAsia="仿宋" w:hAnsi="仿宋" w:cs="仿宋" w:hint="eastAsia"/>
                <w:bCs/>
                <w:sz w:val="24"/>
                <w:szCs w:val="24"/>
              </w:rPr>
              <w:t>)</w:t>
            </w:r>
            <w:r>
              <w:rPr>
                <w:rFonts w:ascii="仿宋" w:eastAsia="仿宋" w:hAnsi="仿宋" w:cs="仿宋" w:hint="eastAsia"/>
                <w:bCs/>
                <w:sz w:val="24"/>
                <w:szCs w:val="24"/>
              </w:rPr>
              <w:tab/>
            </w:r>
            <w:r>
              <w:rPr>
                <w:rFonts w:ascii="仿宋" w:eastAsia="仿宋" w:hAnsi="仿宋" w:cs="仿宋" w:hint="eastAsia"/>
                <w:bCs/>
                <w:sz w:val="24"/>
                <w:szCs w:val="24"/>
              </w:rPr>
              <w:t>报价人资质（需提供对应证明资料复印件，并盖报价单位公章）</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投标人具有质量管理体系认证证书；</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投标人具有信息技术服务管理体系认证证书。</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四</w:t>
            </w:r>
            <w:r>
              <w:rPr>
                <w:rFonts w:ascii="仿宋" w:eastAsia="仿宋" w:hAnsi="仿宋" w:cs="仿宋" w:hint="eastAsia"/>
                <w:bCs/>
                <w:sz w:val="24"/>
                <w:szCs w:val="24"/>
              </w:rPr>
              <w:t>)</w:t>
            </w:r>
            <w:r>
              <w:rPr>
                <w:rFonts w:ascii="仿宋" w:eastAsia="仿宋" w:hAnsi="仿宋" w:cs="仿宋" w:hint="eastAsia"/>
                <w:bCs/>
                <w:sz w:val="24"/>
                <w:szCs w:val="24"/>
              </w:rPr>
              <w:tab/>
            </w:r>
            <w:r>
              <w:rPr>
                <w:rFonts w:ascii="仿宋" w:eastAsia="仿宋" w:hAnsi="仿宋" w:cs="仿宋" w:hint="eastAsia"/>
                <w:bCs/>
                <w:sz w:val="24"/>
                <w:szCs w:val="24"/>
              </w:rPr>
              <w:t>验收要求</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项目结束阶段</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1</w:t>
            </w:r>
            <w:r>
              <w:rPr>
                <w:rFonts w:ascii="仿宋" w:eastAsia="仿宋" w:hAnsi="仿宋" w:cs="仿宋" w:hint="eastAsia"/>
                <w:bCs/>
                <w:sz w:val="24"/>
                <w:szCs w:val="24"/>
              </w:rPr>
              <w:t>）在项目即将结束之际，对项目进行完整的回顾和总结，完成以下工作：</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bCs/>
                <w:sz w:val="24"/>
                <w:szCs w:val="24"/>
              </w:rPr>
              <w:tab/>
            </w:r>
            <w:r>
              <w:rPr>
                <w:rFonts w:ascii="仿宋" w:eastAsia="仿宋" w:hAnsi="仿宋" w:cs="仿宋" w:hint="eastAsia"/>
                <w:bCs/>
                <w:sz w:val="24"/>
                <w:szCs w:val="24"/>
              </w:rPr>
              <w:t>检查项目的总体实施规划，确认每一项阶段都经过验收；</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ab/>
            </w:r>
            <w:r>
              <w:rPr>
                <w:rFonts w:ascii="仿宋" w:eastAsia="仿宋" w:hAnsi="仿宋" w:cs="仿宋" w:hint="eastAsia"/>
                <w:bCs/>
                <w:sz w:val="24"/>
                <w:szCs w:val="24"/>
              </w:rPr>
              <w:t>检查项目的验收标准，确认项目的每一阶段都经过验收；</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3)</w:t>
            </w:r>
            <w:r>
              <w:rPr>
                <w:rFonts w:ascii="仿宋" w:eastAsia="仿宋" w:hAnsi="仿宋" w:cs="仿宋" w:hint="eastAsia"/>
                <w:bCs/>
                <w:sz w:val="24"/>
                <w:szCs w:val="24"/>
              </w:rPr>
              <w:tab/>
            </w:r>
            <w:r>
              <w:rPr>
                <w:rFonts w:ascii="仿宋" w:eastAsia="仿宋" w:hAnsi="仿宋" w:cs="仿宋" w:hint="eastAsia"/>
                <w:bCs/>
                <w:sz w:val="24"/>
                <w:szCs w:val="24"/>
              </w:rPr>
              <w:t>检查项目的项目目标，确认项目目标全部实现；</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4)</w:t>
            </w:r>
            <w:r>
              <w:rPr>
                <w:rFonts w:ascii="仿宋" w:eastAsia="仿宋" w:hAnsi="仿宋" w:cs="仿宋" w:hint="eastAsia"/>
                <w:bCs/>
                <w:sz w:val="24"/>
                <w:szCs w:val="24"/>
              </w:rPr>
              <w:tab/>
            </w:r>
            <w:r>
              <w:rPr>
                <w:rFonts w:ascii="仿宋" w:eastAsia="仿宋" w:hAnsi="仿宋" w:cs="仿宋" w:hint="eastAsia"/>
                <w:bCs/>
                <w:sz w:val="24"/>
                <w:szCs w:val="24"/>
              </w:rPr>
              <w:t>检查项目的问题管理，确认所有问题和待办事项已完成；</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5)</w:t>
            </w:r>
            <w:r>
              <w:rPr>
                <w:rFonts w:ascii="仿宋" w:eastAsia="仿宋" w:hAnsi="仿宋" w:cs="仿宋" w:hint="eastAsia"/>
                <w:bCs/>
                <w:sz w:val="24"/>
                <w:szCs w:val="24"/>
              </w:rPr>
              <w:tab/>
            </w:r>
            <w:r>
              <w:rPr>
                <w:rFonts w:ascii="仿宋" w:eastAsia="仿宋" w:hAnsi="仿宋" w:cs="仿宋" w:hint="eastAsia"/>
                <w:bCs/>
                <w:sz w:val="24"/>
                <w:szCs w:val="24"/>
              </w:rPr>
              <w:t>审查项目的全部文档，确认所有文档齐全、规范、内容真实；</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2</w:t>
            </w:r>
            <w:r>
              <w:rPr>
                <w:rFonts w:ascii="仿宋" w:eastAsia="仿宋" w:hAnsi="仿宋" w:cs="仿宋" w:hint="eastAsia"/>
                <w:bCs/>
                <w:sz w:val="24"/>
                <w:szCs w:val="24"/>
              </w:rPr>
              <w:t>）通过以上各项检查，确认项目是否达到了预期的目标，确认达到验收要求。</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3</w:t>
            </w:r>
            <w:r>
              <w:rPr>
                <w:rFonts w:ascii="仿宋" w:eastAsia="仿宋" w:hAnsi="仿宋" w:cs="仿宋" w:hint="eastAsia"/>
                <w:bCs/>
                <w:sz w:val="24"/>
                <w:szCs w:val="24"/>
              </w:rPr>
              <w:t>）为确保本项目的服务质量，严格遵守质量控制标准，并应用在项目服务的各个阶段。依照既定的项目实施进度完成本次招标的项目实施服务工作。</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bCs/>
                <w:sz w:val="24"/>
                <w:szCs w:val="24"/>
              </w:rPr>
              <w:t>验收过程</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2.1</w:t>
            </w:r>
            <w:r>
              <w:rPr>
                <w:rFonts w:ascii="仿宋" w:eastAsia="仿宋" w:hAnsi="仿宋" w:cs="仿宋" w:hint="eastAsia"/>
                <w:bCs/>
                <w:sz w:val="24"/>
                <w:szCs w:val="24"/>
              </w:rPr>
              <w:tab/>
            </w:r>
            <w:r>
              <w:rPr>
                <w:rFonts w:ascii="仿宋" w:eastAsia="仿宋" w:hAnsi="仿宋" w:cs="仿宋" w:hint="eastAsia"/>
                <w:bCs/>
                <w:sz w:val="24"/>
                <w:szCs w:val="24"/>
              </w:rPr>
              <w:t>验收测试项目</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1</w:t>
            </w:r>
            <w:r>
              <w:rPr>
                <w:rFonts w:ascii="仿宋" w:eastAsia="仿宋" w:hAnsi="仿宋" w:cs="仿宋" w:hint="eastAsia"/>
                <w:bCs/>
                <w:sz w:val="24"/>
                <w:szCs w:val="24"/>
              </w:rPr>
              <w:t>）中标人应采购人要求提供验收材料接受检验来证明中标人所提供材料合</w:t>
            </w:r>
            <w:proofErr w:type="gramStart"/>
            <w:r>
              <w:rPr>
                <w:rFonts w:ascii="仿宋" w:eastAsia="仿宋" w:hAnsi="仿宋" w:cs="仿宋" w:hint="eastAsia"/>
                <w:bCs/>
                <w:sz w:val="24"/>
                <w:szCs w:val="24"/>
              </w:rPr>
              <w:t>规</w:t>
            </w:r>
            <w:proofErr w:type="gramEnd"/>
            <w:r>
              <w:rPr>
                <w:rFonts w:ascii="仿宋" w:eastAsia="仿宋" w:hAnsi="仿宋" w:cs="仿宋" w:hint="eastAsia"/>
                <w:bCs/>
                <w:sz w:val="24"/>
                <w:szCs w:val="24"/>
              </w:rPr>
              <w:t>、合法、符合要求。</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w:t>
            </w:r>
            <w:r>
              <w:rPr>
                <w:rFonts w:ascii="仿宋" w:eastAsia="仿宋" w:hAnsi="仿宋" w:cs="仿宋" w:hint="eastAsia"/>
                <w:bCs/>
                <w:sz w:val="24"/>
                <w:szCs w:val="24"/>
              </w:rPr>
              <w:t>2</w:t>
            </w:r>
            <w:r>
              <w:rPr>
                <w:rFonts w:ascii="仿宋" w:eastAsia="仿宋" w:hAnsi="仿宋" w:cs="仿宋" w:hint="eastAsia"/>
                <w:bCs/>
                <w:sz w:val="24"/>
                <w:szCs w:val="24"/>
              </w:rPr>
              <w:t>）验收项</w:t>
            </w:r>
            <w:r>
              <w:rPr>
                <w:rFonts w:ascii="仿宋" w:eastAsia="仿宋" w:hAnsi="仿宋" w:cs="仿宋" w:hint="eastAsia"/>
                <w:bCs/>
                <w:sz w:val="24"/>
                <w:szCs w:val="24"/>
              </w:rPr>
              <w:t>目包括：</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 xml:space="preserve">1) </w:t>
            </w:r>
            <w:r>
              <w:rPr>
                <w:rFonts w:ascii="仿宋" w:eastAsia="仿宋" w:hAnsi="仿宋" w:cs="仿宋" w:hint="eastAsia"/>
                <w:bCs/>
                <w:sz w:val="24"/>
                <w:szCs w:val="24"/>
              </w:rPr>
              <w:t>基础数据采集表；</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 xml:space="preserve">2) </w:t>
            </w:r>
            <w:r>
              <w:rPr>
                <w:rFonts w:ascii="仿宋" w:eastAsia="仿宋" w:hAnsi="仿宋" w:cs="仿宋" w:hint="eastAsia"/>
                <w:bCs/>
                <w:sz w:val="24"/>
                <w:szCs w:val="24"/>
              </w:rPr>
              <w:t>项目启动与需求沟通过程性材料；</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3)</w:t>
            </w:r>
            <w:r>
              <w:rPr>
                <w:rFonts w:ascii="仿宋" w:eastAsia="仿宋" w:hAnsi="仿宋" w:cs="仿宋" w:hint="eastAsia"/>
                <w:bCs/>
                <w:sz w:val="24"/>
                <w:szCs w:val="24"/>
              </w:rPr>
              <w:tab/>
            </w:r>
            <w:r>
              <w:rPr>
                <w:rFonts w:ascii="仿宋" w:eastAsia="仿宋" w:hAnsi="仿宋" w:cs="仿宋" w:hint="eastAsia"/>
                <w:bCs/>
                <w:sz w:val="24"/>
                <w:szCs w:val="24"/>
              </w:rPr>
              <w:t>岗位</w:t>
            </w:r>
            <w:proofErr w:type="gramStart"/>
            <w:r>
              <w:rPr>
                <w:rFonts w:ascii="仿宋" w:eastAsia="仿宋" w:hAnsi="仿宋" w:cs="仿宋" w:hint="eastAsia"/>
                <w:bCs/>
                <w:sz w:val="24"/>
                <w:szCs w:val="24"/>
              </w:rPr>
              <w:t>群人才</w:t>
            </w:r>
            <w:proofErr w:type="gramEnd"/>
            <w:r>
              <w:rPr>
                <w:rFonts w:ascii="仿宋" w:eastAsia="仿宋" w:hAnsi="仿宋" w:cs="仿宋" w:hint="eastAsia"/>
                <w:bCs/>
                <w:sz w:val="24"/>
                <w:szCs w:val="24"/>
              </w:rPr>
              <w:t>需求与特征大数据分析材料；</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4)</w:t>
            </w:r>
            <w:r>
              <w:rPr>
                <w:rFonts w:ascii="仿宋" w:eastAsia="仿宋" w:hAnsi="仿宋" w:cs="仿宋" w:hint="eastAsia"/>
                <w:bCs/>
                <w:sz w:val="24"/>
                <w:szCs w:val="24"/>
              </w:rPr>
              <w:tab/>
            </w:r>
            <w:r>
              <w:rPr>
                <w:rFonts w:ascii="仿宋" w:eastAsia="仿宋" w:hAnsi="仿宋" w:cs="仿宋" w:hint="eastAsia"/>
                <w:bCs/>
                <w:sz w:val="24"/>
                <w:szCs w:val="24"/>
              </w:rPr>
              <w:t>行业企业问卷调查与访谈交流材料；</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5)</w:t>
            </w:r>
            <w:r>
              <w:rPr>
                <w:rFonts w:ascii="仿宋" w:eastAsia="仿宋" w:hAnsi="仿宋" w:cs="仿宋" w:hint="eastAsia"/>
                <w:bCs/>
                <w:sz w:val="24"/>
                <w:szCs w:val="24"/>
              </w:rPr>
              <w:tab/>
            </w:r>
            <w:r>
              <w:rPr>
                <w:rFonts w:ascii="仿宋" w:eastAsia="仿宋" w:hAnsi="仿宋" w:cs="仿宋" w:hint="eastAsia"/>
                <w:bCs/>
                <w:sz w:val="24"/>
                <w:szCs w:val="24"/>
              </w:rPr>
              <w:t>职业院校问卷调查与访谈交流材料；</w:t>
            </w:r>
          </w:p>
          <w:p w:rsidR="00556E32" w:rsidRDefault="00381044">
            <w:pPr>
              <w:snapToGrid w:val="0"/>
              <w:spacing w:line="400" w:lineRule="exact"/>
              <w:jc w:val="left"/>
              <w:rPr>
                <w:rFonts w:ascii="仿宋" w:eastAsia="仿宋" w:hAnsi="仿宋" w:cs="仿宋"/>
                <w:bCs/>
                <w:sz w:val="24"/>
                <w:szCs w:val="24"/>
              </w:rPr>
            </w:pPr>
            <w:r>
              <w:rPr>
                <w:rFonts w:ascii="仿宋" w:eastAsia="仿宋" w:hAnsi="仿宋" w:cs="仿宋" w:hint="eastAsia"/>
                <w:bCs/>
                <w:sz w:val="24"/>
                <w:szCs w:val="24"/>
              </w:rPr>
              <w:t>6)</w:t>
            </w:r>
            <w:r>
              <w:rPr>
                <w:rFonts w:ascii="仿宋" w:eastAsia="仿宋" w:hAnsi="仿宋" w:cs="仿宋" w:hint="eastAsia"/>
                <w:bCs/>
                <w:sz w:val="24"/>
                <w:szCs w:val="24"/>
              </w:rPr>
              <w:tab/>
            </w:r>
            <w:r>
              <w:rPr>
                <w:rFonts w:ascii="仿宋" w:eastAsia="仿宋" w:hAnsi="仿宋" w:cs="仿宋" w:hint="eastAsia"/>
                <w:bCs/>
                <w:sz w:val="24"/>
                <w:szCs w:val="24"/>
              </w:rPr>
              <w:t>职业院校专业老师问卷调查材料。</w:t>
            </w:r>
          </w:p>
          <w:p w:rsidR="00556E32" w:rsidRDefault="00556E32">
            <w:pPr>
              <w:pStyle w:val="Style3"/>
              <w:ind w:firstLine="400"/>
            </w:pPr>
          </w:p>
        </w:tc>
        <w:tc>
          <w:tcPr>
            <w:tcW w:w="425" w:type="dxa"/>
            <w:shd w:val="clear" w:color="auto" w:fill="auto"/>
            <w:noWrap/>
            <w:vAlign w:val="center"/>
          </w:tcPr>
          <w:p w:rsidR="00556E32" w:rsidRDefault="00381044">
            <w:pPr>
              <w:widowControl/>
              <w:jc w:val="center"/>
              <w:rPr>
                <w:rFonts w:ascii="Arial" w:hAnsi="Arial" w:cs="Arial"/>
                <w:color w:val="000000"/>
                <w:kern w:val="0"/>
                <w:szCs w:val="21"/>
              </w:rPr>
            </w:pPr>
            <w:r>
              <w:rPr>
                <w:rFonts w:ascii="Arial" w:hAnsi="Arial" w:cs="Arial" w:hint="eastAsia"/>
                <w:color w:val="000000"/>
                <w:kern w:val="0"/>
                <w:szCs w:val="21"/>
              </w:rPr>
              <w:lastRenderedPageBreak/>
              <w:t>1</w:t>
            </w:r>
          </w:p>
        </w:tc>
        <w:tc>
          <w:tcPr>
            <w:tcW w:w="567" w:type="dxa"/>
            <w:shd w:val="clear" w:color="auto" w:fill="auto"/>
            <w:noWrap/>
            <w:vAlign w:val="center"/>
          </w:tcPr>
          <w:p w:rsidR="00556E32" w:rsidRDefault="00381044">
            <w:pPr>
              <w:widowControl/>
              <w:jc w:val="center"/>
              <w:rPr>
                <w:rFonts w:ascii="Arial" w:hAnsi="Arial" w:cs="Arial"/>
                <w:color w:val="000000"/>
                <w:kern w:val="0"/>
                <w:szCs w:val="21"/>
              </w:rPr>
            </w:pPr>
            <w:r>
              <w:rPr>
                <w:rFonts w:ascii="Arial" w:hAnsi="Arial" w:cs="Arial"/>
                <w:color w:val="000000"/>
                <w:kern w:val="0"/>
                <w:szCs w:val="21"/>
              </w:rPr>
              <w:t>项</w:t>
            </w:r>
          </w:p>
        </w:tc>
      </w:tr>
    </w:tbl>
    <w:p w:rsidR="00556E32" w:rsidRDefault="00556E32">
      <w:pPr>
        <w:widowControl/>
        <w:adjustRightInd w:val="0"/>
        <w:snapToGrid w:val="0"/>
        <w:spacing w:line="520" w:lineRule="exact"/>
        <w:jc w:val="left"/>
        <w:rPr>
          <w:rFonts w:ascii="Arial" w:eastAsia="宋体" w:hAnsi="Arial" w:cs="Arial"/>
          <w:color w:val="000000"/>
          <w:kern w:val="0"/>
          <w:sz w:val="24"/>
          <w:szCs w:val="28"/>
        </w:rPr>
      </w:pPr>
    </w:p>
    <w:p w:rsidR="00556E32" w:rsidRDefault="00381044">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556E32" w:rsidRDefault="0038104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lastRenderedPageBreak/>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556E32" w:rsidRDefault="0038104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556E32" w:rsidRDefault="0038104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556E32" w:rsidRDefault="0038104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556E32" w:rsidRDefault="0038104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w:t>
      </w:r>
    </w:p>
    <w:p w:rsidR="00556E32" w:rsidRDefault="0038104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1</w:t>
      </w:r>
      <w:r>
        <w:rPr>
          <w:rFonts w:ascii="Arial" w:eastAsia="宋体" w:hAnsi="Arial" w:cs="Arial" w:hint="eastAsia"/>
          <w:kern w:val="0"/>
          <w:sz w:val="24"/>
          <w:szCs w:val="28"/>
        </w:rPr>
        <w:t>）合同签订生效后</w:t>
      </w:r>
      <w:r>
        <w:rPr>
          <w:rFonts w:ascii="Arial" w:eastAsia="宋体" w:hAnsi="Arial" w:cs="Arial" w:hint="eastAsia"/>
          <w:kern w:val="0"/>
          <w:sz w:val="24"/>
          <w:szCs w:val="28"/>
        </w:rPr>
        <w:t>15</w:t>
      </w:r>
      <w:r>
        <w:rPr>
          <w:rFonts w:ascii="Arial" w:eastAsia="宋体" w:hAnsi="Arial" w:cs="Arial" w:hint="eastAsia"/>
          <w:kern w:val="0"/>
          <w:sz w:val="24"/>
          <w:szCs w:val="28"/>
        </w:rPr>
        <w:t>个工作日内支付合同金额的</w:t>
      </w:r>
      <w:r>
        <w:rPr>
          <w:rFonts w:ascii="Arial" w:eastAsia="宋体" w:hAnsi="Arial" w:cs="Arial" w:hint="eastAsia"/>
          <w:kern w:val="0"/>
          <w:sz w:val="24"/>
          <w:szCs w:val="28"/>
        </w:rPr>
        <w:t>50%</w:t>
      </w:r>
      <w:r>
        <w:rPr>
          <w:rFonts w:ascii="Arial" w:eastAsia="宋体" w:hAnsi="Arial" w:cs="Arial" w:hint="eastAsia"/>
          <w:kern w:val="0"/>
          <w:sz w:val="24"/>
          <w:szCs w:val="28"/>
        </w:rPr>
        <w:t>；</w:t>
      </w:r>
    </w:p>
    <w:p w:rsidR="00556E32" w:rsidRDefault="00381044">
      <w:pPr>
        <w:widowControl/>
        <w:adjustRightInd w:val="0"/>
        <w:snapToGrid w:val="0"/>
        <w:spacing w:line="520" w:lineRule="exact"/>
        <w:ind w:left="600" w:hangingChars="250" w:hanging="600"/>
        <w:jc w:val="left"/>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2</w:t>
      </w:r>
      <w:r>
        <w:rPr>
          <w:rFonts w:ascii="Arial" w:eastAsia="宋体" w:hAnsi="Arial" w:cs="Arial" w:hint="eastAsia"/>
          <w:kern w:val="0"/>
          <w:sz w:val="24"/>
          <w:szCs w:val="28"/>
        </w:rPr>
        <w:t>）项目建设完成并通过采购人验收合格，</w:t>
      </w:r>
      <w:r>
        <w:rPr>
          <w:rFonts w:ascii="Arial" w:eastAsia="宋体" w:hAnsi="Arial" w:cs="Arial"/>
          <w:kern w:val="0"/>
          <w:sz w:val="24"/>
          <w:szCs w:val="28"/>
        </w:rPr>
        <w:t>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全额增值税普通发票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w:t>
      </w:r>
      <w:r>
        <w:rPr>
          <w:rFonts w:ascii="Arial" w:eastAsia="宋体" w:hAnsi="Arial" w:cs="Arial" w:hint="eastAsia"/>
          <w:kern w:val="0"/>
          <w:sz w:val="24"/>
          <w:szCs w:val="28"/>
        </w:rPr>
        <w:t>全额增值税普通</w:t>
      </w:r>
      <w:r>
        <w:rPr>
          <w:rFonts w:ascii="Arial" w:eastAsia="宋体" w:hAnsi="Arial" w:cs="Arial"/>
          <w:kern w:val="0"/>
          <w:sz w:val="24"/>
          <w:szCs w:val="28"/>
        </w:rPr>
        <w:t>发票</w:t>
      </w:r>
      <w:r>
        <w:rPr>
          <w:rFonts w:ascii="Arial" w:eastAsia="宋体" w:hAnsi="Arial" w:cs="Arial" w:hint="eastAsia"/>
          <w:kern w:val="0"/>
          <w:sz w:val="24"/>
          <w:szCs w:val="28"/>
        </w:rPr>
        <w:t>后</w:t>
      </w:r>
      <w:r>
        <w:rPr>
          <w:rFonts w:ascii="Arial" w:eastAsia="宋体" w:hAnsi="Arial" w:cs="Arial" w:hint="eastAsia"/>
          <w:kern w:val="0"/>
          <w:sz w:val="24"/>
          <w:szCs w:val="28"/>
        </w:rPr>
        <w:t>15</w:t>
      </w:r>
      <w:r>
        <w:rPr>
          <w:rFonts w:ascii="Arial" w:eastAsia="宋体" w:hAnsi="Arial" w:cs="Arial" w:hint="eastAsia"/>
          <w:kern w:val="0"/>
          <w:sz w:val="24"/>
          <w:szCs w:val="28"/>
        </w:rPr>
        <w:t>个工作日内支付合同金额的</w:t>
      </w:r>
      <w:r>
        <w:rPr>
          <w:rFonts w:ascii="Arial" w:eastAsia="宋体" w:hAnsi="Arial" w:cs="Arial" w:hint="eastAsia"/>
          <w:kern w:val="0"/>
          <w:sz w:val="24"/>
          <w:szCs w:val="28"/>
        </w:rPr>
        <w:t>50%</w:t>
      </w:r>
      <w:r>
        <w:rPr>
          <w:rFonts w:ascii="Arial" w:eastAsia="宋体" w:hAnsi="Arial" w:cs="Arial" w:hint="eastAsia"/>
          <w:kern w:val="0"/>
          <w:sz w:val="24"/>
          <w:szCs w:val="28"/>
        </w:rPr>
        <w:t>。</w:t>
      </w:r>
    </w:p>
    <w:p w:rsidR="00556E32" w:rsidRDefault="0038104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w:t>
      </w:r>
      <w:r>
        <w:rPr>
          <w:rFonts w:ascii="Arial" w:eastAsia="宋体" w:hAnsi="Arial" w:cs="Arial" w:hint="eastAsia"/>
          <w:kern w:val="0"/>
          <w:sz w:val="24"/>
          <w:szCs w:val="28"/>
        </w:rPr>
        <w:t>、支票、汇票、本票或者银行、保险机构出具的保函、保险等非现金方式提交履约保证金。履约保证金金额按本项目合同金额的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w:t>
      </w:r>
      <w:r>
        <w:rPr>
          <w:rFonts w:ascii="Arial" w:eastAsia="宋体" w:hAnsi="Arial" w:cs="Arial" w:hint="eastAsia"/>
          <w:kern w:val="0"/>
          <w:sz w:val="24"/>
          <w:szCs w:val="28"/>
        </w:rPr>
        <w:t>不计息）。</w:t>
      </w:r>
    </w:p>
    <w:p w:rsidR="00556E32" w:rsidRDefault="00381044">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履约保证金账户：</w:t>
      </w:r>
    </w:p>
    <w:p w:rsidR="00556E32" w:rsidRDefault="00381044">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556E32" w:rsidRDefault="00381044">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556E32" w:rsidRDefault="00381044">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556E32" w:rsidRDefault="00381044">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时注明：本科层次职业教育新能源汽车工程技术专业人才需求调研与可行性分析项目，采购编号</w:t>
      </w:r>
      <w:r>
        <w:rPr>
          <w:rFonts w:ascii="Arial" w:eastAsia="宋体" w:hAnsi="Arial" w:cs="Arial"/>
          <w:b/>
          <w:kern w:val="0"/>
          <w:sz w:val="24"/>
          <w:szCs w:val="28"/>
        </w:rPr>
        <w:t>LZY22-5</w:t>
      </w:r>
      <w:r>
        <w:rPr>
          <w:rFonts w:ascii="Arial" w:eastAsia="宋体" w:hAnsi="Arial" w:cs="Arial" w:hint="eastAsia"/>
          <w:b/>
          <w:kern w:val="0"/>
          <w:sz w:val="24"/>
          <w:szCs w:val="28"/>
        </w:rPr>
        <w:t>3</w:t>
      </w:r>
      <w:r>
        <w:rPr>
          <w:rFonts w:ascii="Arial" w:eastAsia="宋体" w:hAnsi="Arial" w:cs="Arial" w:hint="eastAsia"/>
          <w:b/>
          <w:kern w:val="0"/>
          <w:sz w:val="24"/>
          <w:szCs w:val="28"/>
        </w:rPr>
        <w:t>履约保证金</w:t>
      </w:r>
    </w:p>
    <w:p w:rsidR="00556E32" w:rsidRDefault="0038104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556E32" w:rsidRDefault="0038104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kern w:val="0"/>
          <w:sz w:val="24"/>
          <w:szCs w:val="28"/>
          <w:u w:val="single"/>
        </w:rPr>
        <w:t>120</w:t>
      </w:r>
      <w:r>
        <w:rPr>
          <w:rFonts w:ascii="Arial" w:eastAsia="宋体" w:hAnsi="Arial" w:cs="Arial" w:hint="eastAsia"/>
          <w:kern w:val="0"/>
          <w:sz w:val="24"/>
          <w:szCs w:val="28"/>
        </w:rPr>
        <w:t>日</w:t>
      </w:r>
      <w:r>
        <w:rPr>
          <w:rFonts w:ascii="Arial" w:eastAsia="宋体" w:hAnsi="Arial" w:cs="Arial"/>
          <w:kern w:val="0"/>
          <w:sz w:val="24"/>
          <w:szCs w:val="28"/>
        </w:rPr>
        <w:t>内验收合格并交付使用。</w:t>
      </w:r>
    </w:p>
    <w:p w:rsidR="00556E32" w:rsidRDefault="0038104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），报价工商营业执照复印件、法定代表人身份证复印件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556E32" w:rsidRDefault="0038104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Pr>
          <w:rFonts w:ascii="Arial" w:eastAsia="宋体" w:hAnsi="Arial" w:cs="Arial" w:hint="eastAsia"/>
          <w:b/>
          <w:kern w:val="0"/>
          <w:sz w:val="24"/>
          <w:szCs w:val="28"/>
        </w:rPr>
        <w:t>11</w:t>
      </w:r>
      <w:r>
        <w:rPr>
          <w:rFonts w:ascii="Arial" w:eastAsia="宋体" w:hAnsi="Arial" w:cs="Arial"/>
          <w:b/>
          <w:kern w:val="0"/>
          <w:sz w:val="24"/>
          <w:szCs w:val="28"/>
        </w:rPr>
        <w:t>月</w:t>
      </w:r>
      <w:r>
        <w:rPr>
          <w:rFonts w:ascii="Arial" w:eastAsia="宋体" w:hAnsi="Arial" w:cs="Arial" w:hint="eastAsia"/>
          <w:b/>
          <w:kern w:val="0"/>
          <w:sz w:val="24"/>
          <w:szCs w:val="28"/>
        </w:rPr>
        <w:t>4</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556E32" w:rsidRDefault="0038104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Cs/>
          <w:kern w:val="0"/>
          <w:sz w:val="24"/>
          <w:szCs w:val="28"/>
          <w:lang w:bidi="en-US"/>
        </w:rPr>
        <w:t>李丹珍</w:t>
      </w:r>
      <w:proofErr w:type="gramEnd"/>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17774866186 </w:t>
      </w:r>
      <w:r>
        <w:rPr>
          <w:rFonts w:ascii="Arial" w:eastAsia="宋体" w:hAnsi="Arial" w:cs="Arial"/>
          <w:kern w:val="0"/>
          <w:sz w:val="24"/>
          <w:szCs w:val="28"/>
        </w:rPr>
        <w:t xml:space="preserve"> </w:t>
      </w:r>
      <w:r>
        <w:rPr>
          <w:rFonts w:ascii="Arial" w:eastAsia="宋体" w:hAnsi="Arial" w:cs="Arial"/>
          <w:kern w:val="0"/>
          <w:sz w:val="24"/>
          <w:szCs w:val="28"/>
        </w:rPr>
        <w:t>。</w:t>
      </w:r>
    </w:p>
    <w:p w:rsidR="00556E32" w:rsidRDefault="0038104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556E32" w:rsidRDefault="00381044">
      <w:pPr>
        <w:widowControl/>
        <w:jc w:val="left"/>
        <w:rPr>
          <w:rFonts w:ascii="Arial" w:hAnsi="Arial" w:cs="Arial"/>
          <w:sz w:val="24"/>
          <w:szCs w:val="24"/>
        </w:rPr>
      </w:pPr>
      <w:r>
        <w:rPr>
          <w:rFonts w:ascii="Arial" w:hAnsi="Arial" w:cs="Arial" w:hint="eastAsia"/>
          <w:sz w:val="24"/>
          <w:szCs w:val="24"/>
        </w:rPr>
        <w:t xml:space="preserve"> </w:t>
      </w:r>
    </w:p>
    <w:p w:rsidR="00556E32" w:rsidRDefault="00381044">
      <w:pPr>
        <w:widowControl/>
        <w:ind w:firstLineChars="2950" w:firstLine="7108"/>
        <w:jc w:val="left"/>
        <w:rPr>
          <w:rFonts w:ascii="Arial" w:hAnsi="Arial" w:cs="Arial"/>
          <w:b/>
          <w:sz w:val="24"/>
          <w:szCs w:val="24"/>
        </w:rPr>
      </w:pPr>
      <w:r>
        <w:rPr>
          <w:rFonts w:ascii="Arial" w:hAnsi="Arial" w:cs="Arial"/>
          <w:b/>
          <w:sz w:val="24"/>
          <w:szCs w:val="24"/>
        </w:rPr>
        <w:t>柳州职业技术学院</w:t>
      </w:r>
    </w:p>
    <w:p w:rsidR="00556E32" w:rsidRDefault="00381044">
      <w:pPr>
        <w:widowControl/>
        <w:jc w:val="left"/>
        <w:rPr>
          <w:rFonts w:ascii="Arial" w:hAnsi="Arial" w:cs="Arial"/>
          <w:bCs/>
          <w:sz w:val="24"/>
          <w:szCs w:val="24"/>
        </w:rPr>
      </w:pPr>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年</w:t>
      </w:r>
      <w:r>
        <w:rPr>
          <w:rFonts w:ascii="Arial" w:hAnsi="Arial" w:cs="Arial" w:hint="eastAsia"/>
          <w:b/>
          <w:sz w:val="24"/>
          <w:szCs w:val="24"/>
        </w:rPr>
        <w:t>10</w:t>
      </w:r>
      <w:r>
        <w:rPr>
          <w:rFonts w:ascii="Arial" w:hAnsi="Arial" w:cs="Arial"/>
          <w:b/>
          <w:sz w:val="24"/>
          <w:szCs w:val="24"/>
        </w:rPr>
        <w:t>月</w:t>
      </w:r>
      <w:r>
        <w:rPr>
          <w:rFonts w:ascii="Arial" w:hAnsi="Arial" w:cs="Arial" w:hint="eastAsia"/>
          <w:b/>
          <w:sz w:val="24"/>
          <w:szCs w:val="24"/>
        </w:rPr>
        <w:t>28</w:t>
      </w:r>
      <w:r>
        <w:rPr>
          <w:rFonts w:ascii="Arial" w:hAnsi="Arial" w:cs="Arial"/>
          <w:b/>
          <w:sz w:val="24"/>
          <w:szCs w:val="24"/>
        </w:rPr>
        <w:t>日</w:t>
      </w:r>
    </w:p>
    <w:p w:rsidR="00556E32" w:rsidRDefault="00556E32">
      <w:pPr>
        <w:pStyle w:val="a7"/>
        <w:snapToGrid w:val="0"/>
        <w:spacing w:before="295" w:after="295" w:line="400" w:lineRule="exact"/>
        <w:jc w:val="center"/>
        <w:rPr>
          <w:rFonts w:ascii="Arial" w:hAnsi="Arial" w:cs="Arial"/>
          <w:bCs/>
          <w:sz w:val="24"/>
          <w:szCs w:val="24"/>
        </w:rPr>
      </w:pPr>
    </w:p>
    <w:p w:rsidR="00556E32" w:rsidRDefault="00556E32">
      <w:pPr>
        <w:pStyle w:val="a7"/>
        <w:snapToGrid w:val="0"/>
        <w:spacing w:before="295" w:after="295" w:line="400" w:lineRule="exact"/>
        <w:jc w:val="center"/>
        <w:rPr>
          <w:rFonts w:ascii="Arial" w:hAnsi="Arial" w:cs="Arial"/>
          <w:bCs/>
          <w:sz w:val="24"/>
          <w:szCs w:val="24"/>
        </w:rPr>
      </w:pPr>
    </w:p>
    <w:p w:rsidR="00556E32" w:rsidRDefault="00556E32">
      <w:pPr>
        <w:pStyle w:val="a7"/>
        <w:snapToGrid w:val="0"/>
        <w:spacing w:before="295" w:after="295" w:line="400" w:lineRule="exact"/>
        <w:jc w:val="center"/>
        <w:rPr>
          <w:rFonts w:ascii="Arial" w:hAnsi="Arial" w:cs="Arial"/>
          <w:bCs/>
          <w:sz w:val="24"/>
          <w:szCs w:val="24"/>
        </w:rPr>
      </w:pPr>
    </w:p>
    <w:p w:rsidR="00556E32" w:rsidRDefault="00556E32">
      <w:pPr>
        <w:pStyle w:val="a7"/>
        <w:snapToGrid w:val="0"/>
        <w:spacing w:before="295" w:after="295" w:line="400" w:lineRule="exact"/>
        <w:jc w:val="center"/>
        <w:rPr>
          <w:rFonts w:ascii="Arial" w:hAnsi="Arial" w:cs="Arial"/>
          <w:bCs/>
          <w:sz w:val="24"/>
          <w:szCs w:val="24"/>
        </w:rPr>
      </w:pPr>
    </w:p>
    <w:p w:rsidR="00556E32" w:rsidRDefault="00556E32">
      <w:pPr>
        <w:pStyle w:val="a7"/>
        <w:snapToGrid w:val="0"/>
        <w:spacing w:before="295" w:after="295" w:line="400" w:lineRule="exact"/>
        <w:jc w:val="center"/>
        <w:rPr>
          <w:rFonts w:ascii="Arial" w:hAnsi="Arial" w:cs="Arial"/>
          <w:bCs/>
          <w:sz w:val="24"/>
          <w:szCs w:val="24"/>
        </w:rPr>
      </w:pPr>
    </w:p>
    <w:p w:rsidR="00556E32" w:rsidRDefault="00556E32">
      <w:pPr>
        <w:pStyle w:val="a7"/>
        <w:snapToGrid w:val="0"/>
        <w:spacing w:before="295" w:after="295" w:line="400" w:lineRule="exact"/>
        <w:jc w:val="center"/>
        <w:rPr>
          <w:rFonts w:ascii="Arial" w:hAnsi="Arial" w:cs="Arial"/>
          <w:bCs/>
          <w:sz w:val="24"/>
          <w:szCs w:val="24"/>
        </w:rPr>
      </w:pPr>
    </w:p>
    <w:p w:rsidR="00556E32" w:rsidRDefault="00556E32">
      <w:pPr>
        <w:pStyle w:val="a7"/>
        <w:snapToGrid w:val="0"/>
        <w:spacing w:before="295" w:after="295" w:line="400" w:lineRule="exact"/>
        <w:jc w:val="center"/>
        <w:rPr>
          <w:rFonts w:ascii="Arial" w:hAnsi="Arial" w:cs="Arial"/>
          <w:bCs/>
          <w:sz w:val="24"/>
          <w:szCs w:val="24"/>
        </w:rPr>
      </w:pPr>
    </w:p>
    <w:p w:rsidR="00556E32" w:rsidRDefault="00556E32">
      <w:pPr>
        <w:pStyle w:val="a7"/>
        <w:snapToGrid w:val="0"/>
        <w:spacing w:before="295" w:after="295" w:line="400" w:lineRule="exact"/>
        <w:jc w:val="center"/>
        <w:rPr>
          <w:rFonts w:ascii="Arial" w:hAnsi="Arial" w:cs="Arial"/>
          <w:bCs/>
          <w:sz w:val="24"/>
          <w:szCs w:val="24"/>
        </w:rPr>
      </w:pPr>
    </w:p>
    <w:p w:rsidR="00556E32" w:rsidRDefault="00556E32">
      <w:pPr>
        <w:pStyle w:val="a7"/>
        <w:snapToGrid w:val="0"/>
        <w:spacing w:before="295" w:after="295" w:line="400" w:lineRule="exact"/>
        <w:jc w:val="center"/>
        <w:rPr>
          <w:rFonts w:ascii="Arial" w:hAnsi="Arial" w:cs="Arial"/>
          <w:bCs/>
          <w:sz w:val="24"/>
          <w:szCs w:val="24"/>
        </w:rPr>
      </w:pPr>
    </w:p>
    <w:p w:rsidR="00556E32" w:rsidRDefault="00556E32">
      <w:pPr>
        <w:pStyle w:val="a7"/>
        <w:snapToGrid w:val="0"/>
        <w:spacing w:before="295" w:after="295" w:line="400" w:lineRule="exact"/>
        <w:jc w:val="center"/>
        <w:rPr>
          <w:rFonts w:ascii="Arial" w:hAnsi="Arial" w:cs="Arial"/>
          <w:bCs/>
          <w:sz w:val="24"/>
          <w:szCs w:val="24"/>
        </w:rPr>
      </w:pPr>
    </w:p>
    <w:p w:rsidR="00556E32" w:rsidRDefault="00556E32">
      <w:pPr>
        <w:pStyle w:val="a7"/>
        <w:snapToGrid w:val="0"/>
        <w:spacing w:before="295" w:after="295" w:line="400" w:lineRule="exact"/>
        <w:jc w:val="center"/>
        <w:rPr>
          <w:rFonts w:ascii="Arial" w:hAnsi="Arial" w:cs="Arial"/>
          <w:bCs/>
          <w:sz w:val="24"/>
          <w:szCs w:val="24"/>
        </w:rPr>
      </w:pPr>
    </w:p>
    <w:p w:rsidR="00556E32" w:rsidRDefault="00556E32">
      <w:pPr>
        <w:pStyle w:val="a7"/>
        <w:snapToGrid w:val="0"/>
        <w:spacing w:before="295" w:after="295" w:line="400" w:lineRule="exact"/>
        <w:jc w:val="center"/>
        <w:rPr>
          <w:rFonts w:ascii="Arial" w:hAnsi="Arial" w:cs="Arial"/>
          <w:bCs/>
          <w:sz w:val="24"/>
          <w:szCs w:val="24"/>
        </w:rPr>
      </w:pPr>
    </w:p>
    <w:p w:rsidR="00556E32" w:rsidRDefault="00556E32">
      <w:pPr>
        <w:pStyle w:val="a7"/>
        <w:snapToGrid w:val="0"/>
        <w:spacing w:before="295" w:after="295" w:line="400" w:lineRule="exact"/>
        <w:jc w:val="center"/>
        <w:rPr>
          <w:rFonts w:ascii="Arial" w:hAnsi="Arial" w:cs="Arial"/>
          <w:bCs/>
          <w:sz w:val="24"/>
          <w:szCs w:val="24"/>
        </w:rPr>
      </w:pPr>
    </w:p>
    <w:p w:rsidR="00556E32" w:rsidRDefault="00556E32">
      <w:pPr>
        <w:pStyle w:val="a7"/>
        <w:snapToGrid w:val="0"/>
        <w:spacing w:before="295" w:after="295" w:line="400" w:lineRule="exact"/>
        <w:jc w:val="center"/>
        <w:rPr>
          <w:rFonts w:ascii="Arial" w:hAnsi="Arial" w:cs="Arial"/>
          <w:bCs/>
          <w:sz w:val="24"/>
          <w:szCs w:val="24"/>
        </w:rPr>
      </w:pPr>
    </w:p>
    <w:p w:rsidR="00556E32" w:rsidRDefault="00556E32">
      <w:pPr>
        <w:pStyle w:val="a7"/>
        <w:snapToGrid w:val="0"/>
        <w:spacing w:before="295" w:after="295" w:line="400" w:lineRule="exact"/>
        <w:jc w:val="center"/>
        <w:rPr>
          <w:rFonts w:ascii="Arial" w:hAnsi="Arial" w:cs="Arial"/>
          <w:bCs/>
          <w:sz w:val="24"/>
          <w:szCs w:val="24"/>
        </w:rPr>
      </w:pPr>
    </w:p>
    <w:p w:rsidR="00556E32" w:rsidRDefault="00556E32">
      <w:pPr>
        <w:pStyle w:val="a7"/>
        <w:snapToGrid w:val="0"/>
        <w:spacing w:before="295" w:after="295" w:line="400" w:lineRule="exact"/>
        <w:jc w:val="center"/>
        <w:rPr>
          <w:rFonts w:ascii="Arial" w:hAnsi="Arial" w:cs="Arial"/>
          <w:bCs/>
          <w:sz w:val="24"/>
          <w:szCs w:val="24"/>
        </w:rPr>
      </w:pPr>
    </w:p>
    <w:p w:rsidR="00556E32" w:rsidRDefault="00556E32">
      <w:pPr>
        <w:pStyle w:val="a7"/>
        <w:snapToGrid w:val="0"/>
        <w:spacing w:before="295" w:after="295" w:line="400" w:lineRule="exact"/>
        <w:jc w:val="center"/>
        <w:rPr>
          <w:rFonts w:ascii="Arial" w:hAnsi="Arial" w:cs="Arial"/>
          <w:bCs/>
          <w:sz w:val="24"/>
          <w:szCs w:val="24"/>
        </w:rPr>
      </w:pPr>
    </w:p>
    <w:p w:rsidR="00556E32" w:rsidRDefault="00556E32">
      <w:pPr>
        <w:pStyle w:val="a7"/>
        <w:snapToGrid w:val="0"/>
        <w:spacing w:before="295" w:after="295" w:line="400" w:lineRule="exact"/>
        <w:jc w:val="center"/>
        <w:rPr>
          <w:rFonts w:ascii="Arial" w:hAnsi="Arial" w:cs="Arial"/>
          <w:bCs/>
          <w:sz w:val="24"/>
          <w:szCs w:val="24"/>
        </w:rPr>
      </w:pPr>
    </w:p>
    <w:p w:rsidR="00556E32" w:rsidRDefault="00556E32">
      <w:pPr>
        <w:pStyle w:val="a7"/>
        <w:snapToGrid w:val="0"/>
        <w:spacing w:before="295" w:after="295" w:line="400" w:lineRule="exact"/>
        <w:jc w:val="center"/>
        <w:rPr>
          <w:rFonts w:ascii="Arial" w:hAnsi="Arial" w:cs="Arial"/>
          <w:bCs/>
          <w:sz w:val="24"/>
          <w:szCs w:val="24"/>
        </w:rPr>
      </w:pPr>
    </w:p>
    <w:p w:rsidR="00556E32" w:rsidRDefault="00381044">
      <w:pPr>
        <w:pStyle w:val="a7"/>
        <w:snapToGrid w:val="0"/>
        <w:spacing w:before="295" w:after="295" w:line="400" w:lineRule="exact"/>
        <w:jc w:val="center"/>
        <w:rPr>
          <w:rFonts w:ascii="Arial" w:hAnsi="Arial" w:cs="Arial"/>
          <w:bCs/>
          <w:sz w:val="24"/>
          <w:szCs w:val="24"/>
        </w:rPr>
      </w:pPr>
      <w:r>
        <w:rPr>
          <w:rFonts w:ascii="Arial" w:hAnsi="Arial" w:cs="Arial"/>
          <w:bCs/>
          <w:sz w:val="24"/>
          <w:szCs w:val="24"/>
        </w:rPr>
        <w:t>报价表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389"/>
        <w:gridCol w:w="3247"/>
        <w:gridCol w:w="651"/>
        <w:gridCol w:w="669"/>
        <w:gridCol w:w="1191"/>
        <w:gridCol w:w="1192"/>
        <w:gridCol w:w="1130"/>
      </w:tblGrid>
      <w:tr w:rsidR="00556E32">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556E32" w:rsidRDefault="00381044">
            <w:pPr>
              <w:spacing w:line="360" w:lineRule="exact"/>
              <w:jc w:val="center"/>
              <w:rPr>
                <w:rFonts w:ascii="Arial" w:hAnsi="Arial" w:cs="Arial"/>
                <w:bCs/>
              </w:rPr>
            </w:pPr>
            <w:r>
              <w:rPr>
                <w:rFonts w:ascii="Arial" w:hAnsi="Arial" w:cs="Arial"/>
                <w:bCs/>
              </w:rPr>
              <w:t>序号</w:t>
            </w:r>
          </w:p>
        </w:tc>
        <w:tc>
          <w:tcPr>
            <w:tcW w:w="1389" w:type="dxa"/>
            <w:tcBorders>
              <w:top w:val="single" w:sz="4" w:space="0" w:color="auto"/>
              <w:left w:val="single" w:sz="4" w:space="0" w:color="auto"/>
              <w:bottom w:val="single" w:sz="4" w:space="0" w:color="auto"/>
              <w:right w:val="single" w:sz="4" w:space="0" w:color="auto"/>
            </w:tcBorders>
            <w:vAlign w:val="center"/>
          </w:tcPr>
          <w:p w:rsidR="00556E32" w:rsidRDefault="00381044">
            <w:pPr>
              <w:spacing w:line="360" w:lineRule="exact"/>
              <w:jc w:val="center"/>
              <w:rPr>
                <w:rFonts w:ascii="Arial" w:hAnsi="Arial" w:cs="Arial"/>
                <w:bCs/>
              </w:rPr>
            </w:pPr>
            <w:r>
              <w:rPr>
                <w:rFonts w:ascii="Arial" w:hAnsi="Arial" w:cs="Arial"/>
                <w:bCs/>
              </w:rPr>
              <w:t>名称</w:t>
            </w:r>
          </w:p>
        </w:tc>
        <w:tc>
          <w:tcPr>
            <w:tcW w:w="3247" w:type="dxa"/>
            <w:tcBorders>
              <w:top w:val="single" w:sz="4" w:space="0" w:color="auto"/>
              <w:left w:val="single" w:sz="4" w:space="0" w:color="auto"/>
              <w:bottom w:val="single" w:sz="4" w:space="0" w:color="auto"/>
              <w:right w:val="single" w:sz="4" w:space="0" w:color="auto"/>
            </w:tcBorders>
            <w:vAlign w:val="center"/>
          </w:tcPr>
          <w:p w:rsidR="00556E32" w:rsidRDefault="00381044">
            <w:pPr>
              <w:spacing w:line="360" w:lineRule="exact"/>
              <w:jc w:val="center"/>
              <w:rPr>
                <w:rFonts w:ascii="Arial" w:eastAsia="宋体" w:hAnsi="Arial" w:cs="Arial"/>
                <w:bCs/>
              </w:rPr>
            </w:pPr>
            <w:r>
              <w:rPr>
                <w:rFonts w:ascii="Arial" w:eastAsia="宋体" w:hAnsi="Arial" w:cs="Arial" w:hint="eastAsia"/>
                <w:bCs/>
                <w:color w:val="000000" w:themeColor="text1"/>
              </w:rPr>
              <w:t>服务</w:t>
            </w:r>
            <w:r>
              <w:rPr>
                <w:rFonts w:ascii="Arial" w:eastAsia="宋体" w:hAnsi="Arial" w:cs="Arial" w:hint="eastAsia"/>
                <w:bCs/>
              </w:rPr>
              <w:t>要求</w:t>
            </w:r>
          </w:p>
        </w:tc>
        <w:tc>
          <w:tcPr>
            <w:tcW w:w="651" w:type="dxa"/>
            <w:tcBorders>
              <w:top w:val="single" w:sz="4" w:space="0" w:color="auto"/>
              <w:left w:val="single" w:sz="4" w:space="0" w:color="auto"/>
              <w:bottom w:val="single" w:sz="4" w:space="0" w:color="auto"/>
              <w:right w:val="single" w:sz="4" w:space="0" w:color="auto"/>
            </w:tcBorders>
            <w:vAlign w:val="center"/>
          </w:tcPr>
          <w:p w:rsidR="00556E32" w:rsidRDefault="00381044">
            <w:pPr>
              <w:spacing w:line="360" w:lineRule="exact"/>
              <w:jc w:val="center"/>
              <w:rPr>
                <w:rFonts w:ascii="Arial" w:hAnsi="Arial" w:cs="Arial"/>
                <w:bCs/>
              </w:rPr>
            </w:pPr>
            <w:r>
              <w:rPr>
                <w:rFonts w:ascii="Arial" w:hAnsi="Arial" w:cs="Arial"/>
                <w:bCs/>
              </w:rPr>
              <w:t>数量</w:t>
            </w:r>
          </w:p>
        </w:tc>
        <w:tc>
          <w:tcPr>
            <w:tcW w:w="669" w:type="dxa"/>
            <w:tcBorders>
              <w:top w:val="single" w:sz="4" w:space="0" w:color="auto"/>
              <w:left w:val="single" w:sz="4" w:space="0" w:color="auto"/>
              <w:bottom w:val="single" w:sz="4" w:space="0" w:color="auto"/>
              <w:right w:val="single" w:sz="4" w:space="0" w:color="auto"/>
            </w:tcBorders>
            <w:vAlign w:val="center"/>
          </w:tcPr>
          <w:p w:rsidR="00556E32" w:rsidRDefault="00381044">
            <w:pPr>
              <w:spacing w:line="360" w:lineRule="exact"/>
              <w:jc w:val="center"/>
              <w:rPr>
                <w:rFonts w:ascii="Arial" w:eastAsia="宋体" w:hAnsi="Arial" w:cs="Arial"/>
                <w:bCs/>
              </w:rPr>
            </w:pPr>
            <w:r>
              <w:rPr>
                <w:rFonts w:ascii="Arial" w:hAnsi="Arial" w:cs="Arial" w:hint="eastAsia"/>
                <w:bCs/>
              </w:rPr>
              <w:t>单位</w:t>
            </w:r>
          </w:p>
        </w:tc>
        <w:tc>
          <w:tcPr>
            <w:tcW w:w="1191" w:type="dxa"/>
            <w:tcBorders>
              <w:top w:val="single" w:sz="4" w:space="0" w:color="auto"/>
              <w:left w:val="single" w:sz="4" w:space="0" w:color="auto"/>
              <w:bottom w:val="single" w:sz="4" w:space="0" w:color="auto"/>
              <w:right w:val="single" w:sz="4" w:space="0" w:color="auto"/>
            </w:tcBorders>
            <w:vAlign w:val="center"/>
          </w:tcPr>
          <w:p w:rsidR="00556E32" w:rsidRDefault="00381044">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192" w:type="dxa"/>
            <w:tcBorders>
              <w:top w:val="single" w:sz="4" w:space="0" w:color="auto"/>
              <w:left w:val="single" w:sz="4" w:space="0" w:color="auto"/>
              <w:bottom w:val="single" w:sz="4" w:space="0" w:color="auto"/>
              <w:right w:val="single" w:sz="4" w:space="0" w:color="auto"/>
            </w:tcBorders>
            <w:vAlign w:val="center"/>
          </w:tcPr>
          <w:p w:rsidR="00556E32" w:rsidRDefault="00381044">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130" w:type="dxa"/>
            <w:tcBorders>
              <w:top w:val="single" w:sz="4" w:space="0" w:color="auto"/>
              <w:left w:val="single" w:sz="4" w:space="0" w:color="auto"/>
              <w:bottom w:val="single" w:sz="4" w:space="0" w:color="auto"/>
              <w:right w:val="single" w:sz="4" w:space="0" w:color="auto"/>
            </w:tcBorders>
            <w:vAlign w:val="center"/>
          </w:tcPr>
          <w:p w:rsidR="00556E32" w:rsidRDefault="00381044">
            <w:pPr>
              <w:spacing w:line="360" w:lineRule="exact"/>
              <w:jc w:val="center"/>
              <w:rPr>
                <w:rFonts w:ascii="Arial" w:hAnsi="Arial" w:cs="Arial"/>
                <w:bCs/>
              </w:rPr>
            </w:pPr>
            <w:r>
              <w:rPr>
                <w:rFonts w:ascii="Arial" w:hAnsi="Arial" w:cs="Arial"/>
                <w:bCs/>
              </w:rPr>
              <w:t>响应情况</w:t>
            </w:r>
          </w:p>
        </w:tc>
      </w:tr>
      <w:tr w:rsidR="00556E32">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556E32" w:rsidRDefault="00381044">
            <w:pPr>
              <w:spacing w:line="360" w:lineRule="exact"/>
              <w:jc w:val="center"/>
              <w:rPr>
                <w:rFonts w:ascii="Arial" w:hAnsi="Arial" w:cs="Arial"/>
                <w:bCs/>
              </w:rPr>
            </w:pPr>
            <w:r>
              <w:rPr>
                <w:rFonts w:ascii="Arial" w:hAnsi="Arial" w:cs="Arial"/>
                <w:bCs/>
              </w:rPr>
              <w:t>1</w:t>
            </w:r>
          </w:p>
        </w:tc>
        <w:tc>
          <w:tcPr>
            <w:tcW w:w="1389" w:type="dxa"/>
            <w:tcBorders>
              <w:top w:val="single" w:sz="4" w:space="0" w:color="auto"/>
              <w:left w:val="single" w:sz="4" w:space="0" w:color="auto"/>
              <w:bottom w:val="single" w:sz="4" w:space="0" w:color="auto"/>
              <w:right w:val="single" w:sz="4" w:space="0" w:color="auto"/>
            </w:tcBorders>
            <w:vAlign w:val="center"/>
          </w:tcPr>
          <w:p w:rsidR="00556E32" w:rsidRDefault="00556E32">
            <w:pPr>
              <w:widowControl/>
              <w:jc w:val="center"/>
              <w:textAlignment w:val="center"/>
              <w:rPr>
                <w:rFonts w:ascii="Arial" w:hAnsi="Arial" w:cs="Arial"/>
                <w:bCs/>
              </w:rPr>
            </w:pPr>
          </w:p>
        </w:tc>
        <w:tc>
          <w:tcPr>
            <w:tcW w:w="3247" w:type="dxa"/>
            <w:tcBorders>
              <w:top w:val="single" w:sz="4" w:space="0" w:color="auto"/>
              <w:left w:val="single" w:sz="4" w:space="0" w:color="auto"/>
              <w:bottom w:val="single" w:sz="4" w:space="0" w:color="auto"/>
              <w:right w:val="single" w:sz="4" w:space="0" w:color="auto"/>
            </w:tcBorders>
            <w:vAlign w:val="center"/>
          </w:tcPr>
          <w:p w:rsidR="00556E32" w:rsidRDefault="00556E32">
            <w:pPr>
              <w:spacing w:line="360" w:lineRule="exact"/>
              <w:rPr>
                <w:rFonts w:ascii="Arial" w:eastAsia="宋体" w:hAnsi="Arial" w:cs="Arial"/>
                <w:bCs/>
              </w:rPr>
            </w:pPr>
          </w:p>
        </w:tc>
        <w:tc>
          <w:tcPr>
            <w:tcW w:w="651" w:type="dxa"/>
            <w:tcBorders>
              <w:top w:val="single" w:sz="4" w:space="0" w:color="auto"/>
              <w:left w:val="single" w:sz="4" w:space="0" w:color="auto"/>
              <w:right w:val="single" w:sz="4" w:space="0" w:color="auto"/>
            </w:tcBorders>
            <w:vAlign w:val="center"/>
          </w:tcPr>
          <w:p w:rsidR="00556E32" w:rsidRDefault="00556E32">
            <w:pPr>
              <w:spacing w:line="360" w:lineRule="exact"/>
              <w:jc w:val="center"/>
              <w:rPr>
                <w:rFonts w:ascii="Arial" w:eastAsia="宋体" w:hAnsi="Arial" w:cs="Arial"/>
                <w:bCs/>
              </w:rPr>
            </w:pPr>
          </w:p>
        </w:tc>
        <w:tc>
          <w:tcPr>
            <w:tcW w:w="669" w:type="dxa"/>
            <w:tcBorders>
              <w:top w:val="single" w:sz="4" w:space="0" w:color="auto"/>
              <w:left w:val="single" w:sz="4" w:space="0" w:color="auto"/>
              <w:right w:val="single" w:sz="4" w:space="0" w:color="auto"/>
            </w:tcBorders>
            <w:vAlign w:val="center"/>
          </w:tcPr>
          <w:p w:rsidR="00556E32" w:rsidRDefault="00556E32">
            <w:pPr>
              <w:spacing w:line="360" w:lineRule="exact"/>
              <w:jc w:val="center"/>
              <w:rPr>
                <w:rFonts w:ascii="Arial" w:eastAsia="宋体" w:hAnsi="Arial" w:cs="Arial"/>
                <w:bCs/>
              </w:rPr>
            </w:pPr>
          </w:p>
        </w:tc>
        <w:tc>
          <w:tcPr>
            <w:tcW w:w="1191" w:type="dxa"/>
            <w:tcBorders>
              <w:top w:val="single" w:sz="4" w:space="0" w:color="auto"/>
              <w:left w:val="single" w:sz="4" w:space="0" w:color="auto"/>
              <w:right w:val="single" w:sz="4" w:space="0" w:color="auto"/>
            </w:tcBorders>
            <w:vAlign w:val="center"/>
          </w:tcPr>
          <w:p w:rsidR="00556E32" w:rsidRDefault="00556E32">
            <w:pPr>
              <w:spacing w:line="360" w:lineRule="exact"/>
              <w:jc w:val="center"/>
              <w:rPr>
                <w:rFonts w:ascii="Arial" w:eastAsia="宋体" w:hAnsi="Arial" w:cs="Arial"/>
                <w:bCs/>
              </w:rPr>
            </w:pPr>
          </w:p>
        </w:tc>
        <w:tc>
          <w:tcPr>
            <w:tcW w:w="1192" w:type="dxa"/>
            <w:tcBorders>
              <w:top w:val="single" w:sz="4" w:space="0" w:color="auto"/>
              <w:left w:val="single" w:sz="4" w:space="0" w:color="auto"/>
              <w:right w:val="single" w:sz="4" w:space="0" w:color="auto"/>
            </w:tcBorders>
            <w:vAlign w:val="center"/>
          </w:tcPr>
          <w:p w:rsidR="00556E32" w:rsidRDefault="00556E32">
            <w:pPr>
              <w:spacing w:line="360" w:lineRule="exact"/>
              <w:jc w:val="center"/>
              <w:rPr>
                <w:rFonts w:ascii="Arial" w:eastAsia="宋体" w:hAnsi="Arial" w:cs="Arial"/>
                <w:bCs/>
              </w:rPr>
            </w:pPr>
          </w:p>
        </w:tc>
        <w:tc>
          <w:tcPr>
            <w:tcW w:w="1130" w:type="dxa"/>
            <w:tcBorders>
              <w:top w:val="single" w:sz="4" w:space="0" w:color="auto"/>
              <w:left w:val="single" w:sz="4" w:space="0" w:color="auto"/>
              <w:right w:val="single" w:sz="4" w:space="0" w:color="auto"/>
            </w:tcBorders>
            <w:vAlign w:val="center"/>
          </w:tcPr>
          <w:p w:rsidR="00556E32" w:rsidRDefault="00556E32">
            <w:pPr>
              <w:spacing w:line="360" w:lineRule="exact"/>
              <w:rPr>
                <w:rFonts w:ascii="Arial" w:eastAsia="宋体" w:hAnsi="Arial" w:cs="Arial"/>
                <w:bCs/>
              </w:rPr>
            </w:pPr>
          </w:p>
        </w:tc>
      </w:tr>
      <w:tr w:rsidR="00556E32">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556E32" w:rsidRDefault="00381044">
            <w:pPr>
              <w:spacing w:line="360" w:lineRule="exact"/>
              <w:jc w:val="center"/>
              <w:rPr>
                <w:rFonts w:ascii="Arial" w:hAnsi="Arial" w:cs="Arial"/>
                <w:bCs/>
              </w:rPr>
            </w:pPr>
            <w:r>
              <w:rPr>
                <w:rFonts w:ascii="Arial" w:hAnsi="Arial" w:cs="Arial" w:hint="eastAsia"/>
                <w:bCs/>
              </w:rPr>
              <w:t>2</w:t>
            </w:r>
          </w:p>
        </w:tc>
        <w:tc>
          <w:tcPr>
            <w:tcW w:w="1389" w:type="dxa"/>
            <w:tcBorders>
              <w:top w:val="single" w:sz="4" w:space="0" w:color="auto"/>
              <w:left w:val="single" w:sz="4" w:space="0" w:color="auto"/>
              <w:bottom w:val="single" w:sz="4" w:space="0" w:color="auto"/>
              <w:right w:val="single" w:sz="4" w:space="0" w:color="auto"/>
            </w:tcBorders>
            <w:vAlign w:val="center"/>
          </w:tcPr>
          <w:p w:rsidR="00556E32" w:rsidRDefault="00556E32">
            <w:pPr>
              <w:widowControl/>
              <w:jc w:val="center"/>
              <w:textAlignment w:val="center"/>
              <w:rPr>
                <w:rFonts w:ascii="Arial" w:hAnsi="Arial" w:cs="Arial"/>
                <w:bCs/>
              </w:rPr>
            </w:pPr>
          </w:p>
        </w:tc>
        <w:tc>
          <w:tcPr>
            <w:tcW w:w="3247" w:type="dxa"/>
            <w:tcBorders>
              <w:top w:val="single" w:sz="4" w:space="0" w:color="auto"/>
              <w:left w:val="single" w:sz="4" w:space="0" w:color="auto"/>
              <w:bottom w:val="single" w:sz="4" w:space="0" w:color="auto"/>
              <w:right w:val="single" w:sz="4" w:space="0" w:color="auto"/>
            </w:tcBorders>
            <w:vAlign w:val="center"/>
          </w:tcPr>
          <w:p w:rsidR="00556E32" w:rsidRDefault="00556E32">
            <w:pPr>
              <w:spacing w:line="360" w:lineRule="exact"/>
              <w:rPr>
                <w:rFonts w:ascii="Arial" w:eastAsia="宋体" w:hAnsi="Arial" w:cs="Arial"/>
                <w:bCs/>
              </w:rPr>
            </w:pPr>
          </w:p>
        </w:tc>
        <w:tc>
          <w:tcPr>
            <w:tcW w:w="651" w:type="dxa"/>
            <w:tcBorders>
              <w:left w:val="single" w:sz="4" w:space="0" w:color="auto"/>
              <w:right w:val="single" w:sz="4" w:space="0" w:color="auto"/>
            </w:tcBorders>
            <w:vAlign w:val="center"/>
          </w:tcPr>
          <w:p w:rsidR="00556E32" w:rsidRDefault="00556E32">
            <w:pPr>
              <w:widowControl/>
              <w:jc w:val="center"/>
              <w:textAlignment w:val="center"/>
              <w:rPr>
                <w:rFonts w:ascii="Arial" w:eastAsia="宋体" w:hAnsi="Arial" w:cs="Arial"/>
                <w:bCs/>
              </w:rPr>
            </w:pPr>
          </w:p>
        </w:tc>
        <w:tc>
          <w:tcPr>
            <w:tcW w:w="669" w:type="dxa"/>
            <w:tcBorders>
              <w:left w:val="single" w:sz="4" w:space="0" w:color="auto"/>
              <w:right w:val="single" w:sz="4" w:space="0" w:color="auto"/>
            </w:tcBorders>
            <w:vAlign w:val="center"/>
          </w:tcPr>
          <w:p w:rsidR="00556E32" w:rsidRDefault="00556E32">
            <w:pPr>
              <w:widowControl/>
              <w:jc w:val="center"/>
              <w:textAlignment w:val="center"/>
              <w:rPr>
                <w:rFonts w:ascii="Arial" w:eastAsia="宋体" w:hAnsi="Arial" w:cs="Arial"/>
                <w:bCs/>
                <w:sz w:val="44"/>
                <w:szCs w:val="44"/>
              </w:rPr>
            </w:pPr>
          </w:p>
        </w:tc>
        <w:tc>
          <w:tcPr>
            <w:tcW w:w="1191" w:type="dxa"/>
            <w:tcBorders>
              <w:left w:val="single" w:sz="4" w:space="0" w:color="auto"/>
              <w:right w:val="single" w:sz="4" w:space="0" w:color="auto"/>
            </w:tcBorders>
            <w:vAlign w:val="center"/>
          </w:tcPr>
          <w:p w:rsidR="00556E32" w:rsidRDefault="00556E32">
            <w:pPr>
              <w:widowControl/>
              <w:jc w:val="center"/>
              <w:textAlignment w:val="center"/>
              <w:rPr>
                <w:rFonts w:ascii="Arial" w:hAnsi="Arial" w:cs="Arial"/>
                <w:bCs/>
                <w:sz w:val="44"/>
                <w:szCs w:val="44"/>
              </w:rPr>
            </w:pPr>
          </w:p>
        </w:tc>
        <w:tc>
          <w:tcPr>
            <w:tcW w:w="1192" w:type="dxa"/>
            <w:tcBorders>
              <w:left w:val="single" w:sz="4" w:space="0" w:color="auto"/>
              <w:right w:val="single" w:sz="4" w:space="0" w:color="auto"/>
            </w:tcBorders>
            <w:vAlign w:val="center"/>
          </w:tcPr>
          <w:p w:rsidR="00556E32" w:rsidRDefault="00556E32">
            <w:pPr>
              <w:spacing w:line="360" w:lineRule="exact"/>
              <w:jc w:val="center"/>
              <w:rPr>
                <w:rFonts w:ascii="Arial" w:hAnsi="Arial" w:cs="Arial"/>
                <w:bCs/>
              </w:rPr>
            </w:pPr>
          </w:p>
        </w:tc>
        <w:tc>
          <w:tcPr>
            <w:tcW w:w="1130" w:type="dxa"/>
            <w:tcBorders>
              <w:left w:val="single" w:sz="4" w:space="0" w:color="auto"/>
              <w:right w:val="single" w:sz="4" w:space="0" w:color="auto"/>
            </w:tcBorders>
            <w:vAlign w:val="center"/>
          </w:tcPr>
          <w:p w:rsidR="00556E32" w:rsidRDefault="00556E32">
            <w:pPr>
              <w:spacing w:line="360" w:lineRule="exact"/>
              <w:jc w:val="center"/>
              <w:rPr>
                <w:rFonts w:ascii="Arial" w:hAnsi="Arial" w:cs="Arial"/>
                <w:bCs/>
              </w:rPr>
            </w:pPr>
          </w:p>
        </w:tc>
      </w:tr>
      <w:tr w:rsidR="00556E32">
        <w:trPr>
          <w:cantSplit/>
          <w:trHeight w:val="935"/>
        </w:trPr>
        <w:tc>
          <w:tcPr>
            <w:tcW w:w="9889" w:type="dxa"/>
            <w:gridSpan w:val="8"/>
            <w:tcBorders>
              <w:top w:val="single" w:sz="4" w:space="0" w:color="auto"/>
              <w:left w:val="single" w:sz="4" w:space="0" w:color="auto"/>
              <w:bottom w:val="single" w:sz="4" w:space="0" w:color="auto"/>
              <w:right w:val="single" w:sz="4" w:space="0" w:color="auto"/>
            </w:tcBorders>
            <w:vAlign w:val="center"/>
          </w:tcPr>
          <w:p w:rsidR="00556E32" w:rsidRDefault="00381044">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556E32" w:rsidRDefault="00381044">
            <w:pPr>
              <w:spacing w:line="276" w:lineRule="auto"/>
              <w:jc w:val="left"/>
              <w:rPr>
                <w:rFonts w:ascii="Arial" w:hAnsi="Arial" w:cs="Arial"/>
              </w:rPr>
            </w:pPr>
            <w:r>
              <w:rPr>
                <w:rFonts w:ascii="Arial" w:hAnsi="Arial" w:cs="Arial"/>
                <w:bCs/>
              </w:rPr>
              <w:t>包含</w:t>
            </w:r>
            <w:r>
              <w:rPr>
                <w:rFonts w:ascii="Arial" w:hAnsi="Arial" w:cs="Arial" w:hint="eastAsia"/>
                <w:bCs/>
              </w:rPr>
              <w:t>技术服务费、会务费、交通费</w:t>
            </w:r>
            <w:r>
              <w:rPr>
                <w:rFonts w:ascii="Arial" w:hAnsi="Arial" w:cs="Arial"/>
                <w:bCs/>
              </w:rPr>
              <w:t>等所有费用。</w:t>
            </w:r>
          </w:p>
        </w:tc>
      </w:tr>
      <w:tr w:rsidR="00556E32">
        <w:trPr>
          <w:cantSplit/>
          <w:trHeight w:val="647"/>
        </w:trPr>
        <w:tc>
          <w:tcPr>
            <w:tcW w:w="9889" w:type="dxa"/>
            <w:gridSpan w:val="8"/>
            <w:tcBorders>
              <w:top w:val="single" w:sz="4" w:space="0" w:color="auto"/>
              <w:left w:val="single" w:sz="4" w:space="0" w:color="auto"/>
              <w:bottom w:val="single" w:sz="4" w:space="0" w:color="auto"/>
              <w:right w:val="single" w:sz="4" w:space="0" w:color="auto"/>
            </w:tcBorders>
            <w:vAlign w:val="center"/>
          </w:tcPr>
          <w:p w:rsidR="00556E32" w:rsidRDefault="00381044">
            <w:pPr>
              <w:spacing w:line="276" w:lineRule="auto"/>
              <w:jc w:val="left"/>
              <w:rPr>
                <w:rFonts w:ascii="Arial" w:hAnsi="Arial" w:cs="Arial"/>
              </w:rPr>
            </w:pPr>
            <w:r>
              <w:rPr>
                <w:rFonts w:ascii="Arial" w:hAnsi="Arial" w:cs="Arial"/>
                <w:bCs/>
              </w:rPr>
              <w:t>交付使用期：</w:t>
            </w:r>
          </w:p>
        </w:tc>
      </w:tr>
    </w:tbl>
    <w:p w:rsidR="00556E32" w:rsidRDefault="00381044">
      <w:pPr>
        <w:pStyle w:val="a7"/>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556E32" w:rsidRDefault="00381044">
      <w:pPr>
        <w:pStyle w:val="a7"/>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556E32" w:rsidRDefault="00381044">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556E32" w:rsidRDefault="00381044">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556E32" w:rsidRDefault="00381044">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556E32" w:rsidRDefault="00381044">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556E32" w:rsidRDefault="00556E32">
      <w:pPr>
        <w:pStyle w:val="Style3"/>
        <w:ind w:firstLine="400"/>
        <w:rPr>
          <w:rFonts w:ascii="Arial" w:hAnsi="Arial" w:cs="Arial"/>
          <w:u w:val="single"/>
        </w:rPr>
      </w:pPr>
    </w:p>
    <w:p w:rsidR="00556E32" w:rsidRDefault="00556E32">
      <w:pPr>
        <w:pStyle w:val="3"/>
        <w:rPr>
          <w:rFonts w:ascii="Arial" w:hAnsi="Arial" w:cs="Arial"/>
          <w:u w:val="single"/>
        </w:rPr>
      </w:pPr>
    </w:p>
    <w:p w:rsidR="00556E32" w:rsidRDefault="00556E32">
      <w:pPr>
        <w:pStyle w:val="3"/>
        <w:rPr>
          <w:rFonts w:ascii="Arial" w:hAnsi="Arial" w:cs="Arial"/>
          <w:b/>
          <w:bCs/>
          <w:u w:val="single"/>
        </w:rPr>
      </w:pPr>
    </w:p>
    <w:p w:rsidR="00556E32" w:rsidRDefault="00556E32">
      <w:pPr>
        <w:pStyle w:val="3"/>
        <w:rPr>
          <w:rFonts w:ascii="Arial" w:hAnsi="Arial" w:cs="Arial"/>
          <w:b/>
          <w:bCs/>
          <w:u w:val="single"/>
        </w:rPr>
      </w:pPr>
    </w:p>
    <w:p w:rsidR="00556E32" w:rsidRDefault="00556E32">
      <w:pPr>
        <w:pStyle w:val="3"/>
        <w:rPr>
          <w:rFonts w:ascii="Arial" w:hAnsi="Arial" w:cs="Arial"/>
          <w:b/>
          <w:bCs/>
          <w:u w:val="single"/>
        </w:rPr>
      </w:pPr>
    </w:p>
    <w:p w:rsidR="00556E32" w:rsidRDefault="00556E32">
      <w:pPr>
        <w:pStyle w:val="3"/>
        <w:rPr>
          <w:rFonts w:ascii="Arial" w:hAnsi="Arial" w:cs="Arial"/>
          <w:b/>
          <w:bCs/>
          <w:u w:val="single"/>
        </w:rPr>
      </w:pPr>
    </w:p>
    <w:p w:rsidR="00556E32" w:rsidRDefault="00556E32">
      <w:pPr>
        <w:pStyle w:val="3"/>
        <w:rPr>
          <w:rFonts w:ascii="Arial" w:hAnsi="Arial" w:cs="Arial"/>
          <w:b/>
          <w:bCs/>
          <w:u w:val="single"/>
        </w:rPr>
      </w:pPr>
    </w:p>
    <w:p w:rsidR="00556E32" w:rsidRDefault="00556E32">
      <w:pPr>
        <w:pStyle w:val="3"/>
        <w:rPr>
          <w:rFonts w:ascii="Arial" w:hAnsi="Arial" w:cs="Arial"/>
          <w:b/>
          <w:bCs/>
          <w:u w:val="single"/>
        </w:rPr>
      </w:pPr>
    </w:p>
    <w:p w:rsidR="00556E32" w:rsidRDefault="00556E32">
      <w:pPr>
        <w:pStyle w:val="3"/>
        <w:rPr>
          <w:rFonts w:ascii="Arial" w:hAnsi="Arial" w:cs="Arial"/>
          <w:b/>
          <w:bCs/>
          <w:u w:val="single"/>
        </w:rPr>
      </w:pPr>
    </w:p>
    <w:p w:rsidR="00556E32" w:rsidRDefault="00556E32">
      <w:pPr>
        <w:pStyle w:val="3"/>
        <w:rPr>
          <w:rFonts w:ascii="Arial" w:hAnsi="Arial" w:cs="Arial"/>
          <w:b/>
          <w:bCs/>
          <w:u w:val="single"/>
        </w:rPr>
      </w:pPr>
    </w:p>
    <w:p w:rsidR="00556E32" w:rsidRDefault="00556E32">
      <w:pPr>
        <w:pStyle w:val="3"/>
        <w:rPr>
          <w:rFonts w:ascii="Arial" w:hAnsi="Arial" w:cs="Arial"/>
          <w:b/>
          <w:bCs/>
          <w:u w:val="single"/>
        </w:rPr>
      </w:pPr>
    </w:p>
    <w:p w:rsidR="00556E32" w:rsidRDefault="00556E32">
      <w:pPr>
        <w:pStyle w:val="3"/>
        <w:rPr>
          <w:rFonts w:ascii="Arial" w:hAnsi="Arial" w:cs="Arial"/>
          <w:b/>
          <w:bCs/>
          <w:u w:val="single"/>
        </w:rPr>
      </w:pPr>
    </w:p>
    <w:p w:rsidR="00556E32" w:rsidRDefault="00556E32">
      <w:pPr>
        <w:pStyle w:val="3"/>
        <w:rPr>
          <w:rFonts w:ascii="Arial" w:hAnsi="Arial" w:cs="Arial"/>
          <w:b/>
          <w:bCs/>
          <w:u w:val="single"/>
        </w:rPr>
      </w:pPr>
    </w:p>
    <w:p w:rsidR="00556E32" w:rsidRDefault="00556E32">
      <w:pPr>
        <w:pStyle w:val="3"/>
        <w:rPr>
          <w:rFonts w:ascii="Arial" w:hAnsi="Arial" w:cs="Arial"/>
          <w:b/>
          <w:bCs/>
          <w:u w:val="single"/>
        </w:rPr>
      </w:pPr>
    </w:p>
    <w:p w:rsidR="00556E32" w:rsidRDefault="00556E32">
      <w:pPr>
        <w:pStyle w:val="3"/>
        <w:rPr>
          <w:rFonts w:ascii="Arial" w:hAnsi="Arial" w:cs="Arial"/>
          <w:b/>
          <w:bCs/>
          <w:u w:val="single"/>
        </w:rPr>
      </w:pPr>
    </w:p>
    <w:p w:rsidR="00556E32" w:rsidRDefault="00556E32">
      <w:pPr>
        <w:pStyle w:val="3"/>
        <w:rPr>
          <w:rFonts w:ascii="Arial" w:hAnsi="Arial" w:cs="Arial"/>
          <w:b/>
          <w:bCs/>
          <w:u w:val="single"/>
        </w:rPr>
      </w:pPr>
    </w:p>
    <w:p w:rsidR="00556E32" w:rsidRDefault="00381044">
      <w:pPr>
        <w:spacing w:line="360" w:lineRule="auto"/>
        <w:rPr>
          <w:rFonts w:asciiTheme="minorEastAsia" w:hAnsiTheme="minorEastAsia" w:cstheme="minorEastAsia"/>
          <w:b/>
          <w:bCs/>
          <w:sz w:val="28"/>
          <w:szCs w:val="24"/>
        </w:rPr>
      </w:pPr>
      <w:r>
        <w:rPr>
          <w:rFonts w:asciiTheme="minorEastAsia" w:hAnsiTheme="minorEastAsia" w:cstheme="minorEastAsia" w:hint="eastAsia"/>
          <w:b/>
          <w:bCs/>
          <w:sz w:val="28"/>
          <w:szCs w:val="24"/>
        </w:rPr>
        <w:lastRenderedPageBreak/>
        <w:t>评审办法和评分标准</w:t>
      </w:r>
    </w:p>
    <w:p w:rsidR="00556E32" w:rsidRDefault="00381044">
      <w:pPr>
        <w:spacing w:line="360" w:lineRule="auto"/>
        <w:rPr>
          <w:rFonts w:asciiTheme="minorEastAsia" w:hAnsiTheme="minorEastAsia" w:cstheme="minorEastAsia"/>
          <w:b/>
          <w:sz w:val="24"/>
          <w:szCs w:val="24"/>
        </w:rPr>
      </w:pPr>
      <w:r>
        <w:rPr>
          <w:rFonts w:asciiTheme="minorEastAsia" w:hAnsiTheme="minorEastAsia" w:cstheme="minorEastAsia" w:hint="eastAsia"/>
          <w:b/>
          <w:sz w:val="24"/>
          <w:szCs w:val="24"/>
        </w:rPr>
        <w:t>一、评审原则</w:t>
      </w:r>
    </w:p>
    <w:p w:rsidR="00556E32" w:rsidRDefault="00381044">
      <w:pPr>
        <w:spacing w:line="360" w:lineRule="auto"/>
        <w:rPr>
          <w:rFonts w:asciiTheme="minorEastAsia" w:hAnsiTheme="minorEastAsia" w:cstheme="minorEastAsia"/>
          <w:bCs/>
          <w:sz w:val="24"/>
          <w:szCs w:val="24"/>
        </w:rPr>
      </w:pPr>
      <w:r>
        <w:rPr>
          <w:rFonts w:asciiTheme="minorEastAsia" w:hAnsiTheme="minorEastAsia" w:cstheme="minorEastAsia" w:hint="eastAsia"/>
          <w:bCs/>
          <w:sz w:val="24"/>
          <w:szCs w:val="24"/>
        </w:rPr>
        <w:t>（一）评委构成：本项目的评委分别由依法组成的评审专家、采购人代表共</w:t>
      </w:r>
      <w:r>
        <w:rPr>
          <w:rFonts w:asciiTheme="minorEastAsia" w:hAnsiTheme="minorEastAsia" w:cstheme="minorEastAsia" w:hint="eastAsia"/>
          <w:bCs/>
          <w:sz w:val="24"/>
          <w:szCs w:val="24"/>
          <w:u w:val="single"/>
        </w:rPr>
        <w:t>3</w:t>
      </w:r>
      <w:r>
        <w:rPr>
          <w:rFonts w:asciiTheme="minorEastAsia" w:hAnsiTheme="minorEastAsia" w:cstheme="minorEastAsia" w:hint="eastAsia"/>
          <w:bCs/>
          <w:sz w:val="24"/>
          <w:szCs w:val="24"/>
        </w:rPr>
        <w:t>人或以上单数构成。</w:t>
      </w:r>
    </w:p>
    <w:p w:rsidR="00556E32" w:rsidRDefault="00381044">
      <w:pPr>
        <w:spacing w:line="360" w:lineRule="auto"/>
        <w:rPr>
          <w:rFonts w:asciiTheme="minorEastAsia" w:hAnsiTheme="minorEastAsia" w:cstheme="minorEastAsia"/>
          <w:bCs/>
          <w:sz w:val="24"/>
          <w:szCs w:val="24"/>
        </w:rPr>
      </w:pPr>
      <w:r>
        <w:rPr>
          <w:rFonts w:asciiTheme="minorEastAsia" w:hAnsiTheme="minorEastAsia" w:cstheme="minorEastAsia" w:hint="eastAsia"/>
          <w:bCs/>
          <w:sz w:val="24"/>
          <w:szCs w:val="24"/>
        </w:rPr>
        <w:t>（二）评审依据：评委将以询价采购公告为评审依据，对响应报价人的价格、设计方案、实施方案、服务承诺、企业案例</w:t>
      </w:r>
      <w:r>
        <w:rPr>
          <w:rFonts w:asciiTheme="minorEastAsia" w:hAnsiTheme="minorEastAsia" w:cstheme="minorEastAsia" w:hint="eastAsia"/>
          <w:bCs/>
          <w:sz w:val="24"/>
          <w:szCs w:val="24"/>
        </w:rPr>
        <w:t>5</w:t>
      </w:r>
      <w:r>
        <w:rPr>
          <w:rFonts w:asciiTheme="minorEastAsia" w:hAnsiTheme="minorEastAsia" w:cstheme="minorEastAsia" w:hint="eastAsia"/>
          <w:bCs/>
          <w:sz w:val="24"/>
          <w:szCs w:val="24"/>
        </w:rPr>
        <w:t>个方面内容按百分制打分。总得分</w:t>
      </w:r>
      <w:r>
        <w:rPr>
          <w:rFonts w:asciiTheme="minorEastAsia" w:hAnsiTheme="minorEastAsia" w:cstheme="minorEastAsia" w:hint="eastAsia"/>
          <w:bCs/>
          <w:sz w:val="24"/>
          <w:szCs w:val="24"/>
        </w:rPr>
        <w:t>=1+2+3+4+5</w:t>
      </w:r>
    </w:p>
    <w:p w:rsidR="00556E32" w:rsidRDefault="00381044">
      <w:pPr>
        <w:spacing w:line="360" w:lineRule="auto"/>
        <w:rPr>
          <w:rFonts w:asciiTheme="minorEastAsia" w:hAnsiTheme="minorEastAsia" w:cstheme="minorEastAsia"/>
          <w:b/>
          <w:sz w:val="24"/>
          <w:szCs w:val="24"/>
        </w:rPr>
      </w:pPr>
      <w:r>
        <w:rPr>
          <w:rFonts w:asciiTheme="minorEastAsia" w:hAnsiTheme="minorEastAsia" w:cstheme="minorEastAsia" w:hint="eastAsia"/>
          <w:b/>
          <w:sz w:val="24"/>
          <w:szCs w:val="24"/>
        </w:rPr>
        <w:t>二、评定方法</w:t>
      </w:r>
    </w:p>
    <w:p w:rsidR="00556E32" w:rsidRDefault="00381044">
      <w:pPr>
        <w:spacing w:line="360" w:lineRule="auto"/>
        <w:rPr>
          <w:rFonts w:asciiTheme="minorEastAsia" w:hAnsiTheme="minorEastAsia" w:cstheme="minorEastAsia"/>
          <w:bCs/>
          <w:sz w:val="24"/>
          <w:szCs w:val="24"/>
        </w:rPr>
      </w:pPr>
      <w:r>
        <w:rPr>
          <w:rFonts w:asciiTheme="minorEastAsia" w:hAnsiTheme="minorEastAsia" w:cstheme="minorEastAsia" w:hint="eastAsia"/>
          <w:bCs/>
          <w:sz w:val="24"/>
          <w:szCs w:val="24"/>
        </w:rPr>
        <w:t>（一）对</w:t>
      </w:r>
      <w:proofErr w:type="gramStart"/>
      <w:r>
        <w:rPr>
          <w:rFonts w:asciiTheme="minorEastAsia" w:hAnsiTheme="minorEastAsia" w:cstheme="minorEastAsia" w:hint="eastAsia"/>
          <w:bCs/>
          <w:sz w:val="24"/>
          <w:szCs w:val="24"/>
        </w:rPr>
        <w:t>进入详评的</w:t>
      </w:r>
      <w:proofErr w:type="gramEnd"/>
      <w:r>
        <w:rPr>
          <w:rFonts w:asciiTheme="minorEastAsia" w:hAnsiTheme="minorEastAsia" w:cstheme="minorEastAsia" w:hint="eastAsia"/>
          <w:bCs/>
          <w:sz w:val="24"/>
          <w:szCs w:val="24"/>
        </w:rPr>
        <w:t>，采用百分制综合评分法。</w:t>
      </w:r>
    </w:p>
    <w:p w:rsidR="00556E32" w:rsidRDefault="00381044">
      <w:pPr>
        <w:spacing w:line="360" w:lineRule="auto"/>
        <w:rPr>
          <w:rFonts w:asciiTheme="minorEastAsia" w:hAnsiTheme="minorEastAsia" w:cstheme="minorEastAsia"/>
          <w:bCs/>
          <w:sz w:val="24"/>
          <w:szCs w:val="24"/>
        </w:rPr>
      </w:pPr>
      <w:r>
        <w:rPr>
          <w:rFonts w:asciiTheme="minorEastAsia" w:hAnsiTheme="minorEastAsia" w:cstheme="minorEastAsia" w:hint="eastAsia"/>
          <w:bCs/>
          <w:sz w:val="24"/>
          <w:szCs w:val="24"/>
        </w:rPr>
        <w:t>（二）计分办法</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按四舍五入取至百分位</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w:t>
      </w:r>
    </w:p>
    <w:p w:rsidR="00556E32" w:rsidRDefault="00381044">
      <w:pPr>
        <w:spacing w:line="360" w:lineRule="auto"/>
        <w:rPr>
          <w:rFonts w:asciiTheme="minorEastAsia" w:hAnsiTheme="minorEastAsia" w:cstheme="minorEastAsia"/>
          <w:bCs/>
          <w:sz w:val="24"/>
          <w:szCs w:val="24"/>
        </w:rPr>
      </w:pPr>
      <w:r>
        <w:rPr>
          <w:rFonts w:asciiTheme="minorEastAsia" w:hAnsiTheme="minorEastAsia" w:cstheme="minorEastAsia" w:hint="eastAsia"/>
          <w:bCs/>
          <w:sz w:val="24"/>
          <w:szCs w:val="24"/>
        </w:rPr>
        <w:t xml:space="preserve">1. </w:t>
      </w:r>
      <w:r>
        <w:rPr>
          <w:rFonts w:asciiTheme="minorEastAsia" w:hAnsiTheme="minorEastAsia" w:cstheme="minorEastAsia" w:hint="eastAsia"/>
          <w:bCs/>
          <w:sz w:val="24"/>
          <w:szCs w:val="24"/>
        </w:rPr>
        <w:t>价格分……</w:t>
      </w:r>
      <w:proofErr w:type="gramStart"/>
      <w:r>
        <w:rPr>
          <w:rFonts w:asciiTheme="minorEastAsia" w:hAnsiTheme="minorEastAsia" w:cstheme="minorEastAsia" w:hint="eastAsia"/>
          <w:bCs/>
          <w:sz w:val="24"/>
          <w:szCs w:val="24"/>
        </w:rPr>
        <w:t>……………………………………………………</w:t>
      </w:r>
      <w:proofErr w:type="gramEnd"/>
      <w:r>
        <w:rPr>
          <w:rFonts w:asciiTheme="minorEastAsia" w:hAnsiTheme="minorEastAsia" w:cstheme="minorEastAsia" w:hint="eastAsia"/>
          <w:bCs/>
          <w:sz w:val="24"/>
          <w:szCs w:val="24"/>
        </w:rPr>
        <w:t>20</w:t>
      </w:r>
      <w:r>
        <w:rPr>
          <w:rFonts w:asciiTheme="minorEastAsia" w:hAnsiTheme="minorEastAsia" w:cstheme="minorEastAsia" w:hint="eastAsia"/>
          <w:bCs/>
          <w:sz w:val="24"/>
          <w:szCs w:val="24"/>
        </w:rPr>
        <w:t>分</w:t>
      </w:r>
    </w:p>
    <w:p w:rsidR="00556E32" w:rsidRDefault="00381044">
      <w:pPr>
        <w:spacing w:line="360" w:lineRule="auto"/>
        <w:rPr>
          <w:rFonts w:asciiTheme="minorEastAsia" w:hAnsiTheme="minorEastAsia" w:cstheme="minorEastAsia"/>
          <w:bCs/>
          <w:sz w:val="24"/>
          <w:szCs w:val="24"/>
        </w:rPr>
      </w:pPr>
      <w:r>
        <w:rPr>
          <w:rFonts w:asciiTheme="minorEastAsia" w:hAnsiTheme="minorEastAsia" w:cstheme="minorEastAsia" w:hint="eastAsia"/>
          <w:bCs/>
          <w:sz w:val="24"/>
          <w:szCs w:val="24"/>
        </w:rPr>
        <w:t>评分标准：</w:t>
      </w:r>
    </w:p>
    <w:p w:rsidR="00556E32" w:rsidRDefault="00381044">
      <w:pPr>
        <w:pStyle w:val="11"/>
        <w:numPr>
          <w:ilvl w:val="0"/>
          <w:numId w:val="2"/>
        </w:numPr>
        <w:spacing w:line="360" w:lineRule="auto"/>
        <w:ind w:left="993" w:firstLineChars="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以</w:t>
      </w:r>
      <w:proofErr w:type="gramStart"/>
      <w:r>
        <w:rPr>
          <w:rFonts w:asciiTheme="minorEastAsia" w:eastAsiaTheme="minorEastAsia" w:hAnsiTheme="minorEastAsia" w:cstheme="minorEastAsia" w:hint="eastAsia"/>
          <w:bCs/>
          <w:sz w:val="24"/>
        </w:rPr>
        <w:t>进入详评的</w:t>
      </w:r>
      <w:proofErr w:type="gramEnd"/>
      <w:r>
        <w:rPr>
          <w:rFonts w:asciiTheme="minorEastAsia" w:eastAsiaTheme="minorEastAsia" w:hAnsiTheme="minorEastAsia" w:cstheme="minorEastAsia" w:hint="eastAsia"/>
          <w:bCs/>
          <w:sz w:val="24"/>
        </w:rPr>
        <w:t>最低的报价为</w:t>
      </w:r>
      <w:r>
        <w:rPr>
          <w:rFonts w:asciiTheme="minorEastAsia" w:eastAsiaTheme="minorEastAsia" w:hAnsiTheme="minorEastAsia" w:cstheme="minorEastAsia" w:hint="eastAsia"/>
          <w:bCs/>
          <w:sz w:val="24"/>
        </w:rPr>
        <w:t>20</w:t>
      </w:r>
      <w:r>
        <w:rPr>
          <w:rFonts w:asciiTheme="minorEastAsia" w:eastAsiaTheme="minorEastAsia" w:hAnsiTheme="minorEastAsia" w:cstheme="minorEastAsia" w:hint="eastAsia"/>
          <w:bCs/>
          <w:sz w:val="24"/>
        </w:rPr>
        <w:t>分。</w:t>
      </w:r>
    </w:p>
    <w:p w:rsidR="00556E32" w:rsidRDefault="00381044">
      <w:pPr>
        <w:pStyle w:val="11"/>
        <w:ind w:leftChars="-67" w:left="-141" w:firstLineChars="1300" w:firstLine="31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报价人有效最低报价金额（万元）</w:t>
      </w:r>
    </w:p>
    <w:p w:rsidR="00556E32" w:rsidRDefault="00381044">
      <w:pPr>
        <w:pStyle w:val="11"/>
        <w:numPr>
          <w:ilvl w:val="0"/>
          <w:numId w:val="2"/>
        </w:numPr>
        <w:spacing w:line="360" w:lineRule="auto"/>
        <w:ind w:leftChars="-67" w:left="-2" w:hangingChars="58" w:hanging="139"/>
        <w:rPr>
          <w:rFonts w:asciiTheme="minorEastAsia" w:eastAsiaTheme="minorEastAsia" w:hAnsiTheme="minorEastAsia" w:cstheme="minorEastAsia"/>
          <w:bCs/>
          <w:sz w:val="24"/>
        </w:rPr>
      </w:pPr>
      <w:r>
        <w:rPr>
          <w:rFonts w:asciiTheme="minorEastAsia" w:eastAsiaTheme="minorEastAsia" w:hAnsiTheme="minorEastAsia" w:cstheme="minorEastAsia" w:hint="eastAsia"/>
          <w:bCs/>
          <w:noProof/>
          <w:sz w:val="24"/>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137160</wp:posOffset>
                </wp:positionV>
                <wp:extent cx="2268220" cy="0"/>
                <wp:effectExtent l="0" t="4445" r="8255" b="5080"/>
                <wp:wrapNone/>
                <wp:docPr id="1" name="直接连接符 1"/>
                <wp:cNvGraphicFramePr/>
                <a:graphic xmlns:a="http://schemas.openxmlformats.org/drawingml/2006/main">
                  <a:graphicData uri="http://schemas.microsoft.com/office/word/2010/wordprocessingShape">
                    <wps:wsp>
                      <wps:cNvCnPr/>
                      <wps:spPr>
                        <a:xfrm>
                          <a:off x="0" y="0"/>
                          <a:ext cx="226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44pt;margin-top:10.8pt;height:0pt;width:178.6pt;z-index:251659264;mso-width-relative:page;mso-height-relative:page;" filled="f" stroked="t" coordsize="21600,21600" o:gfxdata="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A67F3WAAAACQEAAA8AAAAAAAAAAQAg&#10;AAAAIgAAAGRycy9kb3ducmV2LnhtbFBLAQIUABQAAAAIAIdO4kCzYJvu1wEAAJoDAAAOAAAAAAAA&#10;AAEAIAAAACUBAABkcnMvZTJvRG9jLnhtbFBLBQYAAAAABgAGAFkBAABuBQAAAAA=&#10;">
                <v:fill on="f" focussize="0,0"/>
                <v:stroke color="#000000 [3213]" joinstyle="round"/>
                <v:imagedata o:title=""/>
                <o:lock v:ext="edit" aspectratio="f"/>
              </v:line>
            </w:pict>
          </mc:Fallback>
        </mc:AlternateContent>
      </w:r>
      <w:r>
        <w:rPr>
          <w:rFonts w:asciiTheme="minorEastAsia" w:eastAsiaTheme="minorEastAsia" w:hAnsiTheme="minorEastAsia" w:cstheme="minorEastAsia" w:hint="eastAsia"/>
          <w:bCs/>
          <w:sz w:val="24"/>
        </w:rPr>
        <w:t>某报价人报价分</w:t>
      </w:r>
      <w:r>
        <w:rPr>
          <w:rFonts w:asciiTheme="minorEastAsia" w:eastAsiaTheme="minorEastAsia" w:hAnsiTheme="minorEastAsia" w:cstheme="minorEastAsia" w:hint="eastAsia"/>
          <w:bCs/>
          <w:sz w:val="24"/>
        </w:rPr>
        <w:t xml:space="preserve"> =                                 </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rPr>
        <w:t>20</w:t>
      </w:r>
      <w:r>
        <w:rPr>
          <w:rFonts w:asciiTheme="minorEastAsia" w:eastAsiaTheme="minorEastAsia" w:hAnsiTheme="minorEastAsia" w:cstheme="minorEastAsia" w:hint="eastAsia"/>
          <w:bCs/>
          <w:sz w:val="24"/>
        </w:rPr>
        <w:t>分</w:t>
      </w:r>
    </w:p>
    <w:p w:rsidR="00556E32" w:rsidRDefault="00381044">
      <w:pPr>
        <w:pStyle w:val="11"/>
        <w:ind w:left="993" w:firstLineChars="795" w:firstLine="1908"/>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某报价人有效报价金额（万元）</w:t>
      </w:r>
    </w:p>
    <w:p w:rsidR="00556E32" w:rsidRDefault="00381044">
      <w:pPr>
        <w:spacing w:line="360" w:lineRule="auto"/>
        <w:rPr>
          <w:rFonts w:asciiTheme="minorEastAsia" w:hAnsiTheme="minorEastAsia" w:cstheme="minorEastAsia"/>
          <w:bCs/>
          <w:sz w:val="24"/>
          <w:szCs w:val="24"/>
        </w:rPr>
      </w:pPr>
      <w:r>
        <w:rPr>
          <w:rFonts w:asciiTheme="minorEastAsia" w:hAnsiTheme="minorEastAsia" w:cstheme="minorEastAsia" w:hint="eastAsia"/>
          <w:bCs/>
          <w:sz w:val="24"/>
          <w:szCs w:val="24"/>
        </w:rPr>
        <w:t xml:space="preserve">2. </w:t>
      </w:r>
      <w:r>
        <w:rPr>
          <w:rFonts w:asciiTheme="minorEastAsia" w:hAnsiTheme="minorEastAsia" w:cstheme="minorEastAsia" w:hint="eastAsia"/>
          <w:bCs/>
          <w:sz w:val="24"/>
          <w:szCs w:val="24"/>
        </w:rPr>
        <w:t>设计方案分……</w:t>
      </w:r>
      <w:proofErr w:type="gramStart"/>
      <w:r>
        <w:rPr>
          <w:rFonts w:asciiTheme="minorEastAsia" w:hAnsiTheme="minorEastAsia" w:cstheme="minorEastAsia" w:hint="eastAsia"/>
          <w:bCs/>
          <w:sz w:val="24"/>
          <w:szCs w:val="24"/>
        </w:rPr>
        <w:t>……………………………………………………</w:t>
      </w:r>
      <w:proofErr w:type="gramEnd"/>
      <w:r>
        <w:rPr>
          <w:rFonts w:asciiTheme="minorEastAsia" w:hAnsiTheme="minorEastAsia" w:cstheme="minorEastAsia" w:hint="eastAsia"/>
          <w:bCs/>
          <w:sz w:val="24"/>
          <w:szCs w:val="24"/>
        </w:rPr>
        <w:t>45</w:t>
      </w:r>
      <w:r>
        <w:rPr>
          <w:rFonts w:asciiTheme="minorEastAsia" w:hAnsiTheme="minorEastAsia" w:cstheme="minorEastAsia" w:hint="eastAsia"/>
          <w:bCs/>
          <w:sz w:val="24"/>
          <w:szCs w:val="24"/>
        </w:rPr>
        <w:t>分</w:t>
      </w:r>
    </w:p>
    <w:p w:rsidR="00556E32" w:rsidRDefault="00381044">
      <w:pPr>
        <w:spacing w:line="360" w:lineRule="auto"/>
        <w:rPr>
          <w:rFonts w:asciiTheme="minorEastAsia" w:hAnsiTheme="minorEastAsia" w:cstheme="minorEastAsia"/>
          <w:bCs/>
          <w:sz w:val="24"/>
          <w:szCs w:val="24"/>
        </w:rPr>
      </w:pPr>
      <w:r>
        <w:rPr>
          <w:rFonts w:asciiTheme="minorEastAsia" w:hAnsiTheme="minorEastAsia" w:cstheme="minorEastAsia" w:hint="eastAsia"/>
          <w:bCs/>
          <w:sz w:val="24"/>
          <w:szCs w:val="24"/>
        </w:rPr>
        <w:t>一档（</w:t>
      </w:r>
      <w:r>
        <w:rPr>
          <w:rFonts w:asciiTheme="minorEastAsia" w:hAnsiTheme="minorEastAsia" w:cstheme="minorEastAsia" w:hint="eastAsia"/>
          <w:bCs/>
          <w:sz w:val="24"/>
          <w:szCs w:val="24"/>
        </w:rPr>
        <w:t xml:space="preserve"> 0</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15</w:t>
      </w:r>
      <w:r>
        <w:rPr>
          <w:rFonts w:asciiTheme="minorEastAsia" w:hAnsiTheme="minorEastAsia" w:cstheme="minorEastAsia" w:hint="eastAsia"/>
          <w:bCs/>
          <w:sz w:val="24"/>
          <w:szCs w:val="24"/>
        </w:rPr>
        <w:t>分）：对本项目需求理解一般，</w:t>
      </w:r>
      <w:proofErr w:type="gramStart"/>
      <w:r>
        <w:rPr>
          <w:rFonts w:asciiTheme="minorEastAsia" w:hAnsiTheme="minorEastAsia" w:cstheme="minorEastAsia" w:hint="eastAsia"/>
          <w:bCs/>
          <w:sz w:val="24"/>
          <w:szCs w:val="24"/>
        </w:rPr>
        <w:t>基本响应</w:t>
      </w:r>
      <w:proofErr w:type="gramEnd"/>
      <w:r>
        <w:rPr>
          <w:rFonts w:asciiTheme="minorEastAsia" w:hAnsiTheme="minorEastAsia" w:cstheme="minorEastAsia" w:hint="eastAsia"/>
          <w:bCs/>
          <w:sz w:val="24"/>
          <w:szCs w:val="24"/>
        </w:rPr>
        <w:t>采购服务内容，设计方案满足项目需求。</w:t>
      </w:r>
      <w:r>
        <w:rPr>
          <w:rFonts w:asciiTheme="minorEastAsia" w:hAnsiTheme="minorEastAsia" w:cstheme="minorEastAsia" w:hint="eastAsia"/>
          <w:bCs/>
          <w:sz w:val="24"/>
          <w:szCs w:val="24"/>
        </w:rPr>
        <w:t xml:space="preserve"> </w:t>
      </w:r>
    </w:p>
    <w:p w:rsidR="00556E32" w:rsidRDefault="00381044">
      <w:pPr>
        <w:spacing w:line="360" w:lineRule="auto"/>
        <w:rPr>
          <w:rFonts w:asciiTheme="minorEastAsia" w:hAnsiTheme="minorEastAsia" w:cstheme="minorEastAsia"/>
          <w:bCs/>
          <w:sz w:val="24"/>
          <w:szCs w:val="24"/>
        </w:rPr>
      </w:pPr>
      <w:r>
        <w:rPr>
          <w:rFonts w:asciiTheme="minorEastAsia" w:hAnsiTheme="minorEastAsia" w:cstheme="minorEastAsia" w:hint="eastAsia"/>
          <w:bCs/>
          <w:sz w:val="24"/>
          <w:szCs w:val="24"/>
        </w:rPr>
        <w:t>二档（</w:t>
      </w:r>
      <w:r>
        <w:rPr>
          <w:rFonts w:asciiTheme="minorEastAsia" w:hAnsiTheme="minorEastAsia" w:cstheme="minorEastAsia" w:hint="eastAsia"/>
          <w:bCs/>
          <w:sz w:val="24"/>
          <w:szCs w:val="24"/>
        </w:rPr>
        <w:t>16</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30</w:t>
      </w:r>
      <w:r>
        <w:rPr>
          <w:rFonts w:asciiTheme="minorEastAsia" w:hAnsiTheme="minorEastAsia" w:cstheme="minorEastAsia" w:hint="eastAsia"/>
          <w:bCs/>
          <w:sz w:val="24"/>
          <w:szCs w:val="24"/>
        </w:rPr>
        <w:t>分）：对本项目需求较为理解，较好响应采购服务内容，设计方案编写完整，符合</w:t>
      </w:r>
      <w:proofErr w:type="gramStart"/>
      <w:r>
        <w:rPr>
          <w:rFonts w:asciiTheme="minorEastAsia" w:hAnsiTheme="minorEastAsia" w:cstheme="minorEastAsia" w:hint="eastAsia"/>
          <w:bCs/>
          <w:sz w:val="24"/>
          <w:szCs w:val="24"/>
        </w:rPr>
        <w:t>柳职院发展</w:t>
      </w:r>
      <w:proofErr w:type="gramEnd"/>
      <w:r>
        <w:rPr>
          <w:rFonts w:asciiTheme="minorEastAsia" w:hAnsiTheme="minorEastAsia" w:cstheme="minorEastAsia" w:hint="eastAsia"/>
          <w:bCs/>
          <w:sz w:val="24"/>
          <w:szCs w:val="24"/>
        </w:rPr>
        <w:t>需求。</w:t>
      </w:r>
    </w:p>
    <w:p w:rsidR="00556E32" w:rsidRDefault="00381044">
      <w:pPr>
        <w:spacing w:line="360" w:lineRule="auto"/>
        <w:rPr>
          <w:rFonts w:asciiTheme="minorEastAsia" w:hAnsiTheme="minorEastAsia" w:cstheme="minorEastAsia"/>
          <w:bCs/>
          <w:sz w:val="24"/>
          <w:szCs w:val="24"/>
        </w:rPr>
      </w:pPr>
      <w:r>
        <w:rPr>
          <w:rFonts w:asciiTheme="minorEastAsia" w:hAnsiTheme="minorEastAsia" w:cstheme="minorEastAsia" w:hint="eastAsia"/>
          <w:bCs/>
          <w:sz w:val="24"/>
          <w:szCs w:val="24"/>
        </w:rPr>
        <w:t>三档（</w:t>
      </w:r>
      <w:r>
        <w:rPr>
          <w:rFonts w:asciiTheme="minorEastAsia" w:hAnsiTheme="minorEastAsia" w:cstheme="minorEastAsia" w:hint="eastAsia"/>
          <w:bCs/>
          <w:sz w:val="24"/>
          <w:szCs w:val="24"/>
        </w:rPr>
        <w:t>31</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45</w:t>
      </w:r>
      <w:r>
        <w:rPr>
          <w:rFonts w:asciiTheme="minorEastAsia" w:hAnsiTheme="minorEastAsia" w:cstheme="minorEastAsia" w:hint="eastAsia"/>
          <w:bCs/>
          <w:sz w:val="24"/>
          <w:szCs w:val="24"/>
        </w:rPr>
        <w:t>分）：对本项目需求全面理解，</w:t>
      </w:r>
      <w:proofErr w:type="gramStart"/>
      <w:r>
        <w:rPr>
          <w:rFonts w:asciiTheme="minorEastAsia" w:hAnsiTheme="minorEastAsia" w:cstheme="minorEastAsia" w:hint="eastAsia"/>
          <w:bCs/>
          <w:sz w:val="24"/>
          <w:szCs w:val="24"/>
        </w:rPr>
        <w:t>完全响应</w:t>
      </w:r>
      <w:proofErr w:type="gramEnd"/>
      <w:r>
        <w:rPr>
          <w:rFonts w:asciiTheme="minorEastAsia" w:hAnsiTheme="minorEastAsia" w:cstheme="minorEastAsia" w:hint="eastAsia"/>
          <w:bCs/>
          <w:sz w:val="24"/>
          <w:szCs w:val="24"/>
        </w:rPr>
        <w:t>或优于采购服务内容，设计方案编写完全</w:t>
      </w:r>
      <w:r>
        <w:rPr>
          <w:rFonts w:asciiTheme="minorEastAsia" w:hAnsiTheme="minorEastAsia" w:cstheme="minorEastAsia" w:hint="eastAsia"/>
          <w:bCs/>
          <w:sz w:val="24"/>
          <w:szCs w:val="24"/>
        </w:rPr>
        <w:t>贴合</w:t>
      </w:r>
      <w:proofErr w:type="gramStart"/>
      <w:r>
        <w:rPr>
          <w:rFonts w:asciiTheme="minorEastAsia" w:hAnsiTheme="minorEastAsia" w:cstheme="minorEastAsia" w:hint="eastAsia"/>
          <w:bCs/>
          <w:sz w:val="24"/>
          <w:szCs w:val="24"/>
        </w:rPr>
        <w:t>柳职院发展</w:t>
      </w:r>
      <w:proofErr w:type="gramEnd"/>
      <w:r>
        <w:rPr>
          <w:rFonts w:asciiTheme="minorEastAsia" w:hAnsiTheme="minorEastAsia" w:cstheme="minorEastAsia" w:hint="eastAsia"/>
          <w:bCs/>
          <w:sz w:val="24"/>
          <w:szCs w:val="24"/>
        </w:rPr>
        <w:t>需求。</w:t>
      </w:r>
    </w:p>
    <w:p w:rsidR="00556E32" w:rsidRDefault="00381044">
      <w:pPr>
        <w:spacing w:line="360" w:lineRule="auto"/>
        <w:rPr>
          <w:rFonts w:asciiTheme="minorEastAsia" w:hAnsiTheme="minorEastAsia" w:cstheme="minorEastAsia"/>
          <w:bCs/>
          <w:sz w:val="24"/>
          <w:szCs w:val="24"/>
        </w:rPr>
      </w:pPr>
      <w:r>
        <w:rPr>
          <w:rFonts w:asciiTheme="minorEastAsia" w:hAnsiTheme="minorEastAsia" w:cstheme="minorEastAsia" w:hint="eastAsia"/>
          <w:bCs/>
          <w:sz w:val="24"/>
          <w:szCs w:val="24"/>
        </w:rPr>
        <w:t xml:space="preserve">3. </w:t>
      </w:r>
      <w:r>
        <w:rPr>
          <w:rFonts w:asciiTheme="minorEastAsia" w:hAnsiTheme="minorEastAsia" w:cstheme="minorEastAsia" w:hint="eastAsia"/>
          <w:bCs/>
          <w:sz w:val="24"/>
          <w:szCs w:val="24"/>
        </w:rPr>
        <w:t>实施方案分……</w:t>
      </w:r>
      <w:proofErr w:type="gramStart"/>
      <w:r>
        <w:rPr>
          <w:rFonts w:asciiTheme="minorEastAsia" w:hAnsiTheme="minorEastAsia" w:cstheme="minorEastAsia" w:hint="eastAsia"/>
          <w:bCs/>
          <w:sz w:val="24"/>
          <w:szCs w:val="24"/>
        </w:rPr>
        <w:t>……………………………………………………</w:t>
      </w:r>
      <w:proofErr w:type="gramEnd"/>
      <w:r>
        <w:rPr>
          <w:rFonts w:asciiTheme="minorEastAsia" w:hAnsiTheme="minorEastAsia" w:cstheme="minorEastAsia" w:hint="eastAsia"/>
          <w:bCs/>
          <w:sz w:val="24"/>
          <w:szCs w:val="24"/>
        </w:rPr>
        <w:t>15</w:t>
      </w:r>
      <w:r>
        <w:rPr>
          <w:rFonts w:asciiTheme="minorEastAsia" w:hAnsiTheme="minorEastAsia" w:cstheme="minorEastAsia" w:hint="eastAsia"/>
          <w:bCs/>
          <w:sz w:val="24"/>
          <w:szCs w:val="24"/>
        </w:rPr>
        <w:t>分</w:t>
      </w:r>
    </w:p>
    <w:p w:rsidR="00556E32" w:rsidRDefault="00381044">
      <w:pPr>
        <w:spacing w:line="360" w:lineRule="auto"/>
        <w:rPr>
          <w:rFonts w:asciiTheme="minorEastAsia" w:hAnsiTheme="minorEastAsia" w:cstheme="minorEastAsia"/>
          <w:bCs/>
          <w:sz w:val="24"/>
          <w:szCs w:val="24"/>
        </w:rPr>
      </w:pPr>
      <w:r>
        <w:rPr>
          <w:rFonts w:asciiTheme="minorEastAsia" w:hAnsiTheme="minorEastAsia" w:cstheme="minorEastAsia" w:hint="eastAsia"/>
          <w:bCs/>
          <w:sz w:val="24"/>
          <w:szCs w:val="24"/>
        </w:rPr>
        <w:t>一档（</w:t>
      </w:r>
      <w:r>
        <w:rPr>
          <w:rFonts w:asciiTheme="minorEastAsia" w:hAnsiTheme="minorEastAsia" w:cstheme="minorEastAsia" w:hint="eastAsia"/>
          <w:bCs/>
          <w:sz w:val="24"/>
          <w:szCs w:val="24"/>
        </w:rPr>
        <w:t xml:space="preserve"> 0</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5</w:t>
      </w:r>
      <w:r>
        <w:rPr>
          <w:rFonts w:asciiTheme="minorEastAsia" w:hAnsiTheme="minorEastAsia" w:cstheme="minorEastAsia" w:hint="eastAsia"/>
          <w:bCs/>
          <w:sz w:val="24"/>
          <w:szCs w:val="24"/>
        </w:rPr>
        <w:t>分）：能按照项目要求基本完成任务；</w:t>
      </w:r>
    </w:p>
    <w:p w:rsidR="00556E32" w:rsidRDefault="00381044">
      <w:pPr>
        <w:spacing w:line="360" w:lineRule="auto"/>
        <w:rPr>
          <w:rFonts w:asciiTheme="minorEastAsia" w:hAnsiTheme="minorEastAsia" w:cstheme="minorEastAsia"/>
          <w:bCs/>
          <w:sz w:val="24"/>
          <w:szCs w:val="24"/>
        </w:rPr>
      </w:pPr>
      <w:r>
        <w:rPr>
          <w:rFonts w:asciiTheme="minorEastAsia" w:hAnsiTheme="minorEastAsia" w:cstheme="minorEastAsia" w:hint="eastAsia"/>
          <w:bCs/>
          <w:sz w:val="24"/>
          <w:szCs w:val="24"/>
        </w:rPr>
        <w:t>二档（</w:t>
      </w:r>
      <w:r>
        <w:rPr>
          <w:rFonts w:asciiTheme="minorEastAsia" w:hAnsiTheme="minorEastAsia" w:cstheme="minorEastAsia" w:hint="eastAsia"/>
          <w:bCs/>
          <w:sz w:val="24"/>
          <w:szCs w:val="24"/>
        </w:rPr>
        <w:t>6</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10</w:t>
      </w:r>
      <w:r>
        <w:rPr>
          <w:rFonts w:asciiTheme="minorEastAsia" w:hAnsiTheme="minorEastAsia" w:cstheme="minorEastAsia" w:hint="eastAsia"/>
          <w:bCs/>
          <w:sz w:val="24"/>
          <w:szCs w:val="24"/>
        </w:rPr>
        <w:t>分）：能满足报价文件要求，提供的制作实施方案可行；</w:t>
      </w:r>
    </w:p>
    <w:p w:rsidR="00556E32" w:rsidRDefault="00381044">
      <w:pPr>
        <w:spacing w:line="360" w:lineRule="auto"/>
        <w:rPr>
          <w:rFonts w:asciiTheme="minorEastAsia" w:hAnsiTheme="minorEastAsia" w:cstheme="minorEastAsia"/>
          <w:bCs/>
          <w:sz w:val="24"/>
          <w:szCs w:val="24"/>
        </w:rPr>
      </w:pPr>
      <w:r>
        <w:rPr>
          <w:rFonts w:asciiTheme="minorEastAsia" w:hAnsiTheme="minorEastAsia" w:cstheme="minorEastAsia" w:hint="eastAsia"/>
          <w:bCs/>
          <w:sz w:val="24"/>
          <w:szCs w:val="24"/>
        </w:rPr>
        <w:t>三档（</w:t>
      </w:r>
      <w:r>
        <w:rPr>
          <w:rFonts w:asciiTheme="minorEastAsia" w:hAnsiTheme="minorEastAsia" w:cstheme="minorEastAsia" w:hint="eastAsia"/>
          <w:bCs/>
          <w:sz w:val="24"/>
          <w:szCs w:val="24"/>
        </w:rPr>
        <w:t>11</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15</w:t>
      </w:r>
      <w:r>
        <w:rPr>
          <w:rFonts w:asciiTheme="minorEastAsia" w:hAnsiTheme="minorEastAsia" w:cstheme="minorEastAsia" w:hint="eastAsia"/>
          <w:bCs/>
          <w:sz w:val="24"/>
          <w:szCs w:val="24"/>
        </w:rPr>
        <w:t>分）：提供的制作实施方案能根据采购人的实际情况，按质按量完成制作。</w:t>
      </w:r>
    </w:p>
    <w:p w:rsidR="00556E32" w:rsidRDefault="00381044">
      <w:pPr>
        <w:spacing w:line="360" w:lineRule="auto"/>
        <w:rPr>
          <w:rFonts w:asciiTheme="minorEastAsia" w:hAnsiTheme="minorEastAsia" w:cstheme="minorEastAsia"/>
          <w:bCs/>
          <w:sz w:val="24"/>
          <w:szCs w:val="24"/>
        </w:rPr>
      </w:pPr>
      <w:r>
        <w:rPr>
          <w:rFonts w:asciiTheme="minorEastAsia" w:hAnsiTheme="minorEastAsia" w:cstheme="minorEastAsia" w:hint="eastAsia"/>
          <w:bCs/>
          <w:sz w:val="24"/>
          <w:szCs w:val="24"/>
        </w:rPr>
        <w:t xml:space="preserve">4. </w:t>
      </w:r>
      <w:r>
        <w:rPr>
          <w:rFonts w:asciiTheme="minorEastAsia" w:hAnsiTheme="minorEastAsia" w:cstheme="minorEastAsia" w:hint="eastAsia"/>
          <w:bCs/>
          <w:sz w:val="24"/>
          <w:szCs w:val="24"/>
        </w:rPr>
        <w:t>服务</w:t>
      </w:r>
      <w:proofErr w:type="gramStart"/>
      <w:r>
        <w:rPr>
          <w:rFonts w:asciiTheme="minorEastAsia" w:hAnsiTheme="minorEastAsia" w:cstheme="minorEastAsia" w:hint="eastAsia"/>
          <w:bCs/>
          <w:sz w:val="24"/>
          <w:szCs w:val="24"/>
        </w:rPr>
        <w:t>承诺分</w:t>
      </w:r>
      <w:proofErr w:type="gramEnd"/>
      <w:r>
        <w:rPr>
          <w:rFonts w:asciiTheme="minorEastAsia" w:hAnsiTheme="minorEastAsia" w:cstheme="minorEastAsia" w:hint="eastAsia"/>
          <w:bCs/>
          <w:sz w:val="24"/>
          <w:szCs w:val="24"/>
        </w:rPr>
        <w:t>……</w:t>
      </w:r>
      <w:proofErr w:type="gramStart"/>
      <w:r>
        <w:rPr>
          <w:rFonts w:asciiTheme="minorEastAsia" w:hAnsiTheme="minorEastAsia" w:cstheme="minorEastAsia" w:hint="eastAsia"/>
          <w:bCs/>
          <w:sz w:val="24"/>
          <w:szCs w:val="24"/>
        </w:rPr>
        <w:t>……………………………………………………</w:t>
      </w:r>
      <w:proofErr w:type="gramEnd"/>
      <w:r>
        <w:rPr>
          <w:rFonts w:asciiTheme="minorEastAsia" w:hAnsiTheme="minorEastAsia" w:cstheme="minorEastAsia" w:hint="eastAsia"/>
          <w:bCs/>
          <w:sz w:val="24"/>
          <w:szCs w:val="24"/>
        </w:rPr>
        <w:t>15</w:t>
      </w:r>
      <w:r>
        <w:rPr>
          <w:rFonts w:asciiTheme="minorEastAsia" w:hAnsiTheme="minorEastAsia" w:cstheme="minorEastAsia" w:hint="eastAsia"/>
          <w:bCs/>
          <w:sz w:val="24"/>
          <w:szCs w:val="24"/>
        </w:rPr>
        <w:t>分</w:t>
      </w:r>
    </w:p>
    <w:p w:rsidR="00556E32" w:rsidRDefault="00381044">
      <w:pPr>
        <w:spacing w:line="360" w:lineRule="auto"/>
        <w:rPr>
          <w:rFonts w:asciiTheme="minorEastAsia" w:hAnsiTheme="minorEastAsia" w:cstheme="minorEastAsia"/>
          <w:bCs/>
          <w:sz w:val="24"/>
          <w:szCs w:val="24"/>
        </w:rPr>
      </w:pPr>
      <w:r>
        <w:rPr>
          <w:rFonts w:asciiTheme="minorEastAsia" w:hAnsiTheme="minorEastAsia" w:cstheme="minorEastAsia" w:hint="eastAsia"/>
          <w:bCs/>
          <w:sz w:val="24"/>
          <w:szCs w:val="24"/>
        </w:rPr>
        <w:t>一档（</w:t>
      </w:r>
      <w:r>
        <w:rPr>
          <w:rFonts w:asciiTheme="minorEastAsia" w:hAnsiTheme="minorEastAsia" w:cstheme="minorEastAsia" w:hint="eastAsia"/>
          <w:bCs/>
          <w:sz w:val="24"/>
          <w:szCs w:val="24"/>
        </w:rPr>
        <w:t xml:space="preserve"> 0</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5</w:t>
      </w:r>
      <w:r>
        <w:rPr>
          <w:rFonts w:asciiTheme="minorEastAsia" w:hAnsiTheme="minorEastAsia" w:cstheme="minorEastAsia" w:hint="eastAsia"/>
          <w:bCs/>
          <w:sz w:val="24"/>
          <w:szCs w:val="24"/>
        </w:rPr>
        <w:t>分）：基本满足本项目的条件要求。</w:t>
      </w:r>
      <w:r>
        <w:rPr>
          <w:rFonts w:asciiTheme="minorEastAsia" w:hAnsiTheme="minorEastAsia" w:cstheme="minorEastAsia" w:hint="eastAsia"/>
          <w:bCs/>
          <w:sz w:val="24"/>
          <w:szCs w:val="24"/>
        </w:rPr>
        <w:t xml:space="preserve"> </w:t>
      </w:r>
    </w:p>
    <w:p w:rsidR="00556E32" w:rsidRDefault="00381044">
      <w:pPr>
        <w:spacing w:line="360" w:lineRule="auto"/>
        <w:rPr>
          <w:rFonts w:asciiTheme="minorEastAsia" w:hAnsiTheme="minorEastAsia" w:cstheme="minorEastAsia"/>
          <w:bCs/>
          <w:sz w:val="24"/>
          <w:szCs w:val="24"/>
        </w:rPr>
      </w:pPr>
      <w:r>
        <w:rPr>
          <w:rFonts w:asciiTheme="minorEastAsia" w:hAnsiTheme="minorEastAsia" w:cstheme="minorEastAsia" w:hint="eastAsia"/>
          <w:bCs/>
          <w:sz w:val="24"/>
          <w:szCs w:val="24"/>
        </w:rPr>
        <w:t>二档（</w:t>
      </w:r>
      <w:r>
        <w:rPr>
          <w:rFonts w:asciiTheme="minorEastAsia" w:hAnsiTheme="minorEastAsia" w:cstheme="minorEastAsia" w:hint="eastAsia"/>
          <w:bCs/>
          <w:sz w:val="24"/>
          <w:szCs w:val="24"/>
        </w:rPr>
        <w:t>6</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10</w:t>
      </w:r>
      <w:r>
        <w:rPr>
          <w:rFonts w:asciiTheme="minorEastAsia" w:hAnsiTheme="minorEastAsia" w:cstheme="minorEastAsia" w:hint="eastAsia"/>
          <w:bCs/>
          <w:sz w:val="24"/>
          <w:szCs w:val="24"/>
        </w:rPr>
        <w:t>分）：针对本项目实际情况，设立专门的人员与采购人进行项目实施的沟通，能在合同签订后规定的时</w:t>
      </w:r>
      <w:r>
        <w:rPr>
          <w:rFonts w:asciiTheme="minorEastAsia" w:hAnsiTheme="minorEastAsia" w:cstheme="minorEastAsia" w:hint="eastAsia"/>
          <w:bCs/>
          <w:sz w:val="24"/>
          <w:szCs w:val="24"/>
        </w:rPr>
        <w:t>间内完成本项目。</w:t>
      </w:r>
    </w:p>
    <w:p w:rsidR="00556E32" w:rsidRDefault="00381044">
      <w:pPr>
        <w:spacing w:line="360" w:lineRule="auto"/>
        <w:rPr>
          <w:rFonts w:asciiTheme="minorEastAsia" w:hAnsiTheme="minorEastAsia" w:cstheme="minorEastAsia"/>
          <w:bCs/>
          <w:sz w:val="24"/>
          <w:szCs w:val="24"/>
        </w:rPr>
      </w:pPr>
      <w:r>
        <w:rPr>
          <w:rFonts w:asciiTheme="minorEastAsia" w:hAnsiTheme="minorEastAsia" w:cstheme="minorEastAsia" w:hint="eastAsia"/>
          <w:bCs/>
          <w:sz w:val="24"/>
          <w:szCs w:val="24"/>
        </w:rPr>
        <w:t>三档（</w:t>
      </w:r>
      <w:r>
        <w:rPr>
          <w:rFonts w:asciiTheme="minorEastAsia" w:hAnsiTheme="minorEastAsia" w:cstheme="minorEastAsia" w:hint="eastAsia"/>
          <w:bCs/>
          <w:sz w:val="24"/>
          <w:szCs w:val="24"/>
        </w:rPr>
        <w:t>11</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15</w:t>
      </w:r>
      <w:r>
        <w:rPr>
          <w:rFonts w:asciiTheme="minorEastAsia" w:hAnsiTheme="minorEastAsia" w:cstheme="minorEastAsia" w:hint="eastAsia"/>
          <w:bCs/>
          <w:sz w:val="24"/>
          <w:szCs w:val="24"/>
        </w:rPr>
        <w:t>分）：</w:t>
      </w:r>
      <w:proofErr w:type="gramStart"/>
      <w:r>
        <w:rPr>
          <w:rFonts w:asciiTheme="minorEastAsia" w:hAnsiTheme="minorEastAsia" w:cstheme="minorEastAsia" w:hint="eastAsia"/>
          <w:bCs/>
          <w:sz w:val="24"/>
          <w:szCs w:val="24"/>
        </w:rPr>
        <w:t>贴合柳职元素</w:t>
      </w:r>
      <w:proofErr w:type="gramEnd"/>
      <w:r>
        <w:rPr>
          <w:rFonts w:asciiTheme="minorEastAsia" w:hAnsiTheme="minorEastAsia" w:cstheme="minorEastAsia" w:hint="eastAsia"/>
          <w:bCs/>
          <w:sz w:val="24"/>
          <w:szCs w:val="24"/>
        </w:rPr>
        <w:t>满足采购方要求，同时设立专门的人员，与采购人进行项目实施上会议、调研文件及报告输出等方面的沟通，并承诺在</w:t>
      </w:r>
      <w:r>
        <w:rPr>
          <w:rFonts w:asciiTheme="minorEastAsia" w:hAnsiTheme="minorEastAsia" w:cstheme="minorEastAsia" w:hint="eastAsia"/>
          <w:bCs/>
          <w:sz w:val="24"/>
          <w:szCs w:val="24"/>
        </w:rPr>
        <w:t>1</w:t>
      </w:r>
      <w:r>
        <w:rPr>
          <w:rFonts w:asciiTheme="minorEastAsia" w:hAnsiTheme="minorEastAsia" w:cstheme="minorEastAsia" w:hint="eastAsia"/>
          <w:bCs/>
          <w:sz w:val="24"/>
          <w:szCs w:val="24"/>
        </w:rPr>
        <w:t>小时内响应，积极主动解决问题，</w:t>
      </w:r>
      <w:r>
        <w:rPr>
          <w:rFonts w:asciiTheme="minorEastAsia" w:hAnsiTheme="minorEastAsia" w:cstheme="minorEastAsia" w:hint="eastAsia"/>
          <w:bCs/>
          <w:sz w:val="24"/>
          <w:szCs w:val="24"/>
        </w:rPr>
        <w:t xml:space="preserve"> </w:t>
      </w:r>
      <w:r>
        <w:rPr>
          <w:rFonts w:asciiTheme="minorEastAsia" w:hAnsiTheme="minorEastAsia" w:cstheme="minorEastAsia" w:hint="eastAsia"/>
          <w:bCs/>
          <w:sz w:val="24"/>
          <w:szCs w:val="24"/>
        </w:rPr>
        <w:t>能在合同签订规定的时间内完成本项目。</w:t>
      </w:r>
    </w:p>
    <w:p w:rsidR="00556E32" w:rsidRDefault="00381044">
      <w:pPr>
        <w:spacing w:line="360" w:lineRule="auto"/>
        <w:rPr>
          <w:rFonts w:asciiTheme="minorEastAsia" w:hAnsiTheme="minorEastAsia" w:cstheme="minorEastAsia"/>
          <w:bCs/>
          <w:sz w:val="24"/>
          <w:szCs w:val="24"/>
        </w:rPr>
      </w:pPr>
      <w:r>
        <w:rPr>
          <w:rFonts w:asciiTheme="minorEastAsia" w:hAnsiTheme="minorEastAsia" w:cstheme="minorEastAsia" w:hint="eastAsia"/>
          <w:bCs/>
          <w:sz w:val="24"/>
          <w:szCs w:val="24"/>
        </w:rPr>
        <w:t xml:space="preserve">5. </w:t>
      </w:r>
      <w:r>
        <w:rPr>
          <w:rFonts w:asciiTheme="minorEastAsia" w:hAnsiTheme="minorEastAsia" w:cstheme="minorEastAsia" w:hint="eastAsia"/>
          <w:bCs/>
          <w:sz w:val="24"/>
          <w:szCs w:val="24"/>
        </w:rPr>
        <w:t>企业案例分……</w:t>
      </w:r>
      <w:proofErr w:type="gramStart"/>
      <w:r>
        <w:rPr>
          <w:rFonts w:asciiTheme="minorEastAsia" w:hAnsiTheme="minorEastAsia" w:cstheme="minorEastAsia" w:hint="eastAsia"/>
          <w:bCs/>
          <w:sz w:val="24"/>
          <w:szCs w:val="24"/>
        </w:rPr>
        <w:t>……………………………………………………</w:t>
      </w:r>
      <w:proofErr w:type="gramEnd"/>
      <w:r>
        <w:rPr>
          <w:rFonts w:asciiTheme="minorEastAsia" w:hAnsiTheme="minorEastAsia" w:cstheme="minorEastAsia" w:hint="eastAsia"/>
          <w:bCs/>
          <w:sz w:val="24"/>
          <w:szCs w:val="24"/>
        </w:rPr>
        <w:t>5</w:t>
      </w:r>
      <w:r>
        <w:rPr>
          <w:rFonts w:asciiTheme="minorEastAsia" w:hAnsiTheme="minorEastAsia" w:cstheme="minorEastAsia" w:hint="eastAsia"/>
          <w:bCs/>
          <w:sz w:val="24"/>
          <w:szCs w:val="24"/>
        </w:rPr>
        <w:t>分</w:t>
      </w:r>
    </w:p>
    <w:p w:rsidR="00556E32" w:rsidRDefault="00381044">
      <w:pPr>
        <w:pStyle w:val="a4"/>
      </w:pPr>
      <w:r>
        <w:rPr>
          <w:rFonts w:asciiTheme="minorEastAsia" w:hAnsiTheme="minorEastAsia" w:cstheme="minorEastAsia" w:hint="eastAsia"/>
          <w:bCs/>
          <w:sz w:val="24"/>
          <w:szCs w:val="24"/>
        </w:rPr>
        <w:t>投标人自</w:t>
      </w:r>
      <w:r>
        <w:rPr>
          <w:rFonts w:asciiTheme="minorEastAsia" w:hAnsiTheme="minorEastAsia" w:cstheme="minorEastAsia" w:hint="eastAsia"/>
          <w:bCs/>
          <w:sz w:val="24"/>
          <w:szCs w:val="24"/>
        </w:rPr>
        <w:t>2021</w:t>
      </w:r>
      <w:r>
        <w:rPr>
          <w:rFonts w:asciiTheme="minorEastAsia" w:hAnsiTheme="minorEastAsia" w:cstheme="minorEastAsia" w:hint="eastAsia"/>
          <w:bCs/>
          <w:sz w:val="24"/>
          <w:szCs w:val="24"/>
        </w:rPr>
        <w:t>年</w:t>
      </w:r>
      <w:r>
        <w:rPr>
          <w:rFonts w:asciiTheme="minorEastAsia" w:hAnsiTheme="minorEastAsia" w:cstheme="minorEastAsia" w:hint="eastAsia"/>
          <w:bCs/>
          <w:sz w:val="24"/>
          <w:szCs w:val="24"/>
        </w:rPr>
        <w:t>1</w:t>
      </w:r>
      <w:r>
        <w:rPr>
          <w:rFonts w:asciiTheme="minorEastAsia" w:hAnsiTheme="minorEastAsia" w:cstheme="minorEastAsia" w:hint="eastAsia"/>
          <w:bCs/>
          <w:sz w:val="24"/>
          <w:szCs w:val="24"/>
        </w:rPr>
        <w:t>月</w:t>
      </w:r>
      <w:r>
        <w:rPr>
          <w:rFonts w:asciiTheme="minorEastAsia" w:hAnsiTheme="minorEastAsia" w:cstheme="minorEastAsia" w:hint="eastAsia"/>
          <w:bCs/>
          <w:sz w:val="24"/>
          <w:szCs w:val="24"/>
        </w:rPr>
        <w:t>1</w:t>
      </w:r>
      <w:r>
        <w:rPr>
          <w:rFonts w:asciiTheme="minorEastAsia" w:hAnsiTheme="minorEastAsia" w:cstheme="minorEastAsia" w:hint="eastAsia"/>
          <w:bCs/>
          <w:sz w:val="24"/>
          <w:szCs w:val="24"/>
        </w:rPr>
        <w:t>日来承担过职业院校专业</w:t>
      </w:r>
      <w:proofErr w:type="gramStart"/>
      <w:r>
        <w:rPr>
          <w:rFonts w:asciiTheme="minorEastAsia" w:hAnsiTheme="minorEastAsia" w:cstheme="minorEastAsia" w:hint="eastAsia"/>
          <w:bCs/>
          <w:sz w:val="24"/>
          <w:szCs w:val="24"/>
        </w:rPr>
        <w:t>群人才</w:t>
      </w:r>
      <w:proofErr w:type="gramEnd"/>
      <w:r>
        <w:rPr>
          <w:rFonts w:asciiTheme="minorEastAsia" w:hAnsiTheme="minorEastAsia" w:cstheme="minorEastAsia" w:hint="eastAsia"/>
          <w:bCs/>
          <w:sz w:val="24"/>
          <w:szCs w:val="24"/>
        </w:rPr>
        <w:t>培养方案研制类项目业绩的案例，每提供</w:t>
      </w:r>
      <w:r>
        <w:rPr>
          <w:rFonts w:asciiTheme="minorEastAsia" w:hAnsiTheme="minorEastAsia" w:cstheme="minorEastAsia" w:hint="eastAsia"/>
          <w:bCs/>
          <w:sz w:val="24"/>
          <w:szCs w:val="24"/>
        </w:rPr>
        <w:t>1</w:t>
      </w:r>
      <w:r>
        <w:rPr>
          <w:rFonts w:asciiTheme="minorEastAsia" w:hAnsiTheme="minorEastAsia" w:cstheme="minorEastAsia" w:hint="eastAsia"/>
          <w:bCs/>
          <w:sz w:val="24"/>
          <w:szCs w:val="24"/>
        </w:rPr>
        <w:t>个得</w:t>
      </w:r>
      <w:r>
        <w:rPr>
          <w:rFonts w:asciiTheme="minorEastAsia" w:hAnsiTheme="minorEastAsia" w:cstheme="minorEastAsia" w:hint="eastAsia"/>
          <w:bCs/>
          <w:sz w:val="24"/>
          <w:szCs w:val="24"/>
        </w:rPr>
        <w:t>1</w:t>
      </w:r>
      <w:r>
        <w:rPr>
          <w:rFonts w:asciiTheme="minorEastAsia" w:hAnsiTheme="minorEastAsia" w:cstheme="minorEastAsia" w:hint="eastAsia"/>
          <w:bCs/>
          <w:sz w:val="24"/>
          <w:szCs w:val="24"/>
        </w:rPr>
        <w:t>分，最高</w:t>
      </w:r>
      <w:r>
        <w:rPr>
          <w:rFonts w:asciiTheme="minorEastAsia" w:hAnsiTheme="minorEastAsia" w:cstheme="minorEastAsia" w:hint="eastAsia"/>
          <w:bCs/>
          <w:sz w:val="24"/>
          <w:szCs w:val="24"/>
        </w:rPr>
        <w:t>5</w:t>
      </w:r>
      <w:r>
        <w:rPr>
          <w:rFonts w:asciiTheme="minorEastAsia" w:hAnsiTheme="minorEastAsia" w:cstheme="minorEastAsia" w:hint="eastAsia"/>
          <w:bCs/>
          <w:sz w:val="24"/>
          <w:szCs w:val="24"/>
        </w:rPr>
        <w:t>分。（注：须提供有效的合同复印件，并加盖报价人公章）</w:t>
      </w:r>
    </w:p>
    <w:p w:rsidR="00556E32" w:rsidRDefault="00556E32">
      <w:pPr>
        <w:pStyle w:val="Style3"/>
        <w:ind w:firstLine="400"/>
      </w:pPr>
    </w:p>
    <w:p w:rsidR="00556E32" w:rsidRDefault="00556E32">
      <w:pPr>
        <w:pStyle w:val="3"/>
      </w:pPr>
    </w:p>
    <w:p w:rsidR="00556E32" w:rsidRDefault="00381044">
      <w:pPr>
        <w:widowControl/>
        <w:adjustRightInd w:val="0"/>
        <w:snapToGrid w:val="0"/>
        <w:spacing w:line="276" w:lineRule="auto"/>
        <w:jc w:val="center"/>
        <w:rPr>
          <w:rFonts w:ascii="Arial" w:eastAsia="宋体" w:hAnsi="Arial" w:cs="Arial"/>
          <w:b/>
          <w:kern w:val="0"/>
          <w:sz w:val="32"/>
          <w:szCs w:val="32"/>
        </w:rPr>
      </w:pPr>
      <w:r>
        <w:rPr>
          <w:rFonts w:ascii="Arial" w:eastAsia="宋体" w:hAnsi="Arial" w:cs="Arial" w:hint="eastAsia"/>
          <w:b/>
          <w:kern w:val="0"/>
          <w:sz w:val="32"/>
          <w:szCs w:val="32"/>
        </w:rPr>
        <w:t>疫情防控期间报价文件递送须知</w:t>
      </w:r>
    </w:p>
    <w:p w:rsidR="00556E32" w:rsidRDefault="00556E32">
      <w:pPr>
        <w:widowControl/>
        <w:adjustRightInd w:val="0"/>
        <w:snapToGrid w:val="0"/>
        <w:spacing w:line="276" w:lineRule="auto"/>
        <w:jc w:val="left"/>
        <w:rPr>
          <w:rFonts w:ascii="Arial" w:eastAsia="宋体" w:hAnsi="Arial" w:cs="Arial"/>
          <w:kern w:val="0"/>
          <w:sz w:val="28"/>
          <w:szCs w:val="28"/>
        </w:rPr>
      </w:pPr>
    </w:p>
    <w:p w:rsidR="00556E32" w:rsidRDefault="00381044">
      <w:pPr>
        <w:widowControl/>
        <w:adjustRightInd w:val="0"/>
        <w:snapToGrid w:val="0"/>
        <w:spacing w:line="276" w:lineRule="auto"/>
        <w:ind w:firstLineChars="200" w:firstLine="560"/>
        <w:jc w:val="left"/>
        <w:rPr>
          <w:rFonts w:ascii="Arial" w:eastAsia="宋体" w:hAnsi="Arial" w:cs="Arial"/>
          <w:kern w:val="0"/>
          <w:sz w:val="28"/>
          <w:szCs w:val="28"/>
        </w:rPr>
      </w:pPr>
      <w:r>
        <w:rPr>
          <w:rFonts w:ascii="Arial" w:eastAsia="宋体" w:hAnsi="Arial" w:cs="Arial" w:hint="eastAsia"/>
          <w:kern w:val="0"/>
          <w:sz w:val="28"/>
          <w:szCs w:val="28"/>
        </w:rPr>
        <w:t>根据疫情防控需要，现发布此《疫情防控期间报价文件递送须知》（后简称《须知》）。请所有报价人仔细阅读《须知》的全部内容，并严格遵照执行。</w:t>
      </w:r>
    </w:p>
    <w:p w:rsidR="00556E32" w:rsidRDefault="00381044">
      <w:pPr>
        <w:widowControl/>
        <w:adjustRightInd w:val="0"/>
        <w:snapToGrid w:val="0"/>
        <w:spacing w:line="276" w:lineRule="auto"/>
        <w:jc w:val="left"/>
        <w:rPr>
          <w:rFonts w:ascii="Arial" w:eastAsia="宋体" w:hAnsi="Arial" w:cs="Arial"/>
          <w:kern w:val="0"/>
          <w:sz w:val="28"/>
          <w:szCs w:val="28"/>
        </w:rPr>
      </w:pPr>
      <w:r>
        <w:rPr>
          <w:rFonts w:ascii="Arial" w:eastAsia="宋体" w:hAnsi="Arial" w:cs="Arial" w:hint="eastAsia"/>
          <w:kern w:val="0"/>
          <w:sz w:val="28"/>
          <w:szCs w:val="28"/>
        </w:rPr>
        <w:t>一、进出人员要求</w:t>
      </w:r>
    </w:p>
    <w:p w:rsidR="00556E32" w:rsidRDefault="00381044">
      <w:pPr>
        <w:widowControl/>
        <w:adjustRightInd w:val="0"/>
        <w:snapToGrid w:val="0"/>
        <w:spacing w:line="276"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hint="eastAsia"/>
          <w:kern w:val="0"/>
          <w:sz w:val="28"/>
          <w:szCs w:val="28"/>
        </w:rPr>
        <w:t>严控人员进出。校园实行严控人员进出管理，所有外来人员只能从学校</w:t>
      </w:r>
      <w:r>
        <w:rPr>
          <w:rFonts w:ascii="Arial" w:eastAsia="宋体" w:hAnsi="Arial" w:cs="Arial" w:hint="eastAsia"/>
          <w:kern w:val="0"/>
          <w:sz w:val="28"/>
          <w:szCs w:val="28"/>
        </w:rPr>
        <w:t>A</w:t>
      </w:r>
      <w:r>
        <w:rPr>
          <w:rFonts w:ascii="Arial" w:eastAsia="宋体" w:hAnsi="Arial" w:cs="Arial" w:hint="eastAsia"/>
          <w:kern w:val="0"/>
          <w:sz w:val="28"/>
          <w:szCs w:val="28"/>
        </w:rPr>
        <w:t>区正门进出，无关人员一律不得进入。进入校园人员必须严格遵守疫情防控规定，自觉接受身份核验和体温检测，使用“扫码抗疫情”登记系统</w:t>
      </w:r>
      <w:proofErr w:type="gramStart"/>
      <w:r>
        <w:rPr>
          <w:rFonts w:ascii="Arial" w:eastAsia="宋体" w:hAnsi="Arial" w:cs="Arial" w:hint="eastAsia"/>
          <w:kern w:val="0"/>
          <w:sz w:val="28"/>
          <w:szCs w:val="28"/>
        </w:rPr>
        <w:t>实行扫码出入</w:t>
      </w:r>
      <w:proofErr w:type="gramEnd"/>
      <w:r>
        <w:rPr>
          <w:rFonts w:ascii="Arial" w:eastAsia="宋体" w:hAnsi="Arial" w:cs="Arial" w:hint="eastAsia"/>
          <w:kern w:val="0"/>
          <w:sz w:val="28"/>
          <w:szCs w:val="28"/>
        </w:rPr>
        <w:t>，全程按要求做好佩戴口罩等防护措施。</w:t>
      </w:r>
    </w:p>
    <w:p w:rsidR="00556E32" w:rsidRDefault="00381044">
      <w:pPr>
        <w:widowControl/>
        <w:adjustRightInd w:val="0"/>
        <w:snapToGrid w:val="0"/>
        <w:spacing w:line="276"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hint="eastAsia"/>
          <w:kern w:val="0"/>
          <w:sz w:val="28"/>
          <w:szCs w:val="28"/>
        </w:rPr>
        <w:t>严格规范处置。对发现疑似症状和来自中高风险地区的人员，学校将按工作要求及防疫隔离区管理办法处置。</w:t>
      </w:r>
    </w:p>
    <w:p w:rsidR="00556E32" w:rsidRDefault="00381044">
      <w:pPr>
        <w:widowControl/>
        <w:adjustRightInd w:val="0"/>
        <w:snapToGrid w:val="0"/>
        <w:spacing w:line="276"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hint="eastAsia"/>
          <w:kern w:val="0"/>
          <w:sz w:val="28"/>
          <w:szCs w:val="28"/>
        </w:rPr>
        <w:t>严控到场人数。为减少人员聚集风险，只允许每个报价人安排</w:t>
      </w:r>
      <w:r>
        <w:rPr>
          <w:rFonts w:ascii="Arial" w:eastAsia="宋体" w:hAnsi="Arial" w:cs="Arial" w:hint="eastAsia"/>
          <w:kern w:val="0"/>
          <w:sz w:val="28"/>
          <w:szCs w:val="28"/>
        </w:rPr>
        <w:t>1</w:t>
      </w:r>
      <w:r>
        <w:rPr>
          <w:rFonts w:ascii="Arial" w:eastAsia="宋体" w:hAnsi="Arial" w:cs="Arial" w:hint="eastAsia"/>
          <w:kern w:val="0"/>
          <w:sz w:val="28"/>
          <w:szCs w:val="28"/>
        </w:rPr>
        <w:t>名人员到柳州职业技术学院递送报价材料。递交地点详见公告内容。</w:t>
      </w:r>
    </w:p>
    <w:p w:rsidR="00556E32" w:rsidRDefault="00556E32">
      <w:pPr>
        <w:widowControl/>
        <w:adjustRightInd w:val="0"/>
        <w:snapToGrid w:val="0"/>
        <w:spacing w:line="276" w:lineRule="auto"/>
        <w:jc w:val="left"/>
        <w:rPr>
          <w:rFonts w:ascii="Arial" w:eastAsia="宋体" w:hAnsi="Arial" w:cs="Arial"/>
          <w:kern w:val="0"/>
          <w:sz w:val="28"/>
          <w:szCs w:val="28"/>
        </w:rPr>
      </w:pPr>
    </w:p>
    <w:p w:rsidR="00556E32" w:rsidRDefault="00381044">
      <w:pPr>
        <w:widowControl/>
        <w:adjustRightInd w:val="0"/>
        <w:snapToGrid w:val="0"/>
        <w:spacing w:line="276" w:lineRule="auto"/>
        <w:jc w:val="left"/>
        <w:rPr>
          <w:rFonts w:ascii="Arial" w:eastAsia="宋体" w:hAnsi="Arial" w:cs="Arial"/>
          <w:kern w:val="0"/>
          <w:sz w:val="28"/>
          <w:szCs w:val="28"/>
        </w:rPr>
      </w:pPr>
      <w:r>
        <w:rPr>
          <w:rFonts w:ascii="Arial" w:eastAsia="宋体" w:hAnsi="Arial" w:cs="Arial" w:hint="eastAsia"/>
          <w:kern w:val="0"/>
          <w:sz w:val="28"/>
          <w:szCs w:val="28"/>
        </w:rPr>
        <w:t>二、递交材料要求</w:t>
      </w:r>
    </w:p>
    <w:p w:rsidR="00556E32" w:rsidRDefault="00381044">
      <w:pPr>
        <w:widowControl/>
        <w:adjustRightInd w:val="0"/>
        <w:snapToGrid w:val="0"/>
        <w:spacing w:line="276" w:lineRule="auto"/>
        <w:ind w:firstLineChars="200" w:firstLine="560"/>
        <w:jc w:val="left"/>
        <w:rPr>
          <w:rFonts w:ascii="Arial" w:eastAsia="宋体" w:hAnsi="Arial" w:cs="Arial"/>
          <w:kern w:val="0"/>
          <w:sz w:val="28"/>
          <w:szCs w:val="28"/>
        </w:rPr>
      </w:pPr>
      <w:r>
        <w:rPr>
          <w:rFonts w:ascii="Arial" w:eastAsia="宋体" w:hAnsi="Arial" w:cs="Arial" w:hint="eastAsia"/>
          <w:kern w:val="0"/>
          <w:sz w:val="28"/>
          <w:szCs w:val="28"/>
        </w:rPr>
        <w:t>各报价人应指派无疫情接触史、身体健康且符合防疫要求的人员参加材料递送活动。递交人员应尽可能为柳州市籍，且长期在柳州市居住。到学校递交报价文件时，同时将承诺书、委托代理人身份证复印件、法定代表人授权委托书的纸质材料递交工作人员。</w:t>
      </w:r>
    </w:p>
    <w:p w:rsidR="00556E32" w:rsidRDefault="00556E32">
      <w:pPr>
        <w:widowControl/>
        <w:adjustRightInd w:val="0"/>
        <w:snapToGrid w:val="0"/>
        <w:spacing w:line="276" w:lineRule="auto"/>
        <w:jc w:val="left"/>
        <w:rPr>
          <w:rFonts w:ascii="Arial" w:eastAsia="宋体" w:hAnsi="Arial" w:cs="Arial"/>
          <w:kern w:val="0"/>
          <w:sz w:val="28"/>
          <w:szCs w:val="28"/>
        </w:rPr>
      </w:pPr>
    </w:p>
    <w:p w:rsidR="00556E32" w:rsidRDefault="00381044">
      <w:pPr>
        <w:widowControl/>
        <w:adjustRightInd w:val="0"/>
        <w:snapToGrid w:val="0"/>
        <w:spacing w:line="276" w:lineRule="auto"/>
        <w:jc w:val="right"/>
        <w:rPr>
          <w:rFonts w:ascii="Arial" w:eastAsia="宋体" w:hAnsi="Arial" w:cs="Arial"/>
          <w:kern w:val="0"/>
          <w:sz w:val="28"/>
          <w:szCs w:val="28"/>
        </w:rPr>
      </w:pPr>
      <w:r>
        <w:rPr>
          <w:rFonts w:ascii="Arial" w:eastAsia="宋体" w:hAnsi="Arial" w:cs="Arial" w:hint="eastAsia"/>
          <w:kern w:val="0"/>
          <w:sz w:val="28"/>
          <w:szCs w:val="28"/>
        </w:rPr>
        <w:t>柳州职业技术学院</w:t>
      </w:r>
    </w:p>
    <w:p w:rsidR="00556E32" w:rsidRDefault="00381044">
      <w:pPr>
        <w:widowControl/>
        <w:adjustRightInd w:val="0"/>
        <w:snapToGrid w:val="0"/>
        <w:spacing w:line="276" w:lineRule="auto"/>
        <w:jc w:val="right"/>
        <w:rPr>
          <w:rFonts w:ascii="Arial" w:eastAsia="宋体" w:hAnsi="Arial" w:cs="Arial"/>
          <w:kern w:val="0"/>
          <w:sz w:val="28"/>
          <w:szCs w:val="28"/>
        </w:rPr>
      </w:pPr>
      <w:r>
        <w:rPr>
          <w:rFonts w:ascii="Arial" w:eastAsia="宋体" w:hAnsi="Arial" w:cs="Arial" w:hint="eastAsia"/>
          <w:kern w:val="0"/>
          <w:sz w:val="28"/>
          <w:szCs w:val="28"/>
        </w:rPr>
        <w:t>2022</w:t>
      </w:r>
      <w:r>
        <w:rPr>
          <w:rFonts w:ascii="Arial" w:eastAsia="宋体" w:hAnsi="Arial" w:cs="Arial" w:hint="eastAsia"/>
          <w:kern w:val="0"/>
          <w:sz w:val="28"/>
          <w:szCs w:val="28"/>
        </w:rPr>
        <w:t>年</w:t>
      </w:r>
      <w:r>
        <w:rPr>
          <w:rFonts w:ascii="Arial" w:eastAsia="宋体" w:hAnsi="Arial" w:cs="Arial" w:hint="eastAsia"/>
          <w:kern w:val="0"/>
          <w:sz w:val="28"/>
          <w:szCs w:val="28"/>
        </w:rPr>
        <w:t>10</w:t>
      </w:r>
      <w:r>
        <w:rPr>
          <w:rFonts w:ascii="Arial" w:eastAsia="宋体" w:hAnsi="Arial" w:cs="Arial" w:hint="eastAsia"/>
          <w:kern w:val="0"/>
          <w:sz w:val="28"/>
          <w:szCs w:val="28"/>
        </w:rPr>
        <w:t>月</w:t>
      </w:r>
      <w:r>
        <w:rPr>
          <w:rFonts w:ascii="Arial" w:eastAsia="宋体" w:hAnsi="Arial" w:cs="Arial" w:hint="eastAsia"/>
          <w:kern w:val="0"/>
          <w:sz w:val="28"/>
          <w:szCs w:val="28"/>
        </w:rPr>
        <w:t>28</w:t>
      </w:r>
      <w:bookmarkStart w:id="0" w:name="_GoBack"/>
      <w:bookmarkEnd w:id="0"/>
      <w:r>
        <w:rPr>
          <w:rFonts w:ascii="Arial" w:eastAsia="宋体" w:hAnsi="Arial" w:cs="Arial" w:hint="eastAsia"/>
          <w:kern w:val="0"/>
          <w:sz w:val="28"/>
          <w:szCs w:val="28"/>
        </w:rPr>
        <w:t>日</w:t>
      </w:r>
    </w:p>
    <w:p w:rsidR="00556E32" w:rsidRDefault="00556E32">
      <w:pPr>
        <w:pStyle w:val="Style3"/>
        <w:ind w:firstLine="400"/>
      </w:pPr>
    </w:p>
    <w:p w:rsidR="00556E32" w:rsidRDefault="00556E32">
      <w:pPr>
        <w:pStyle w:val="3"/>
      </w:pPr>
    </w:p>
    <w:p w:rsidR="00556E32" w:rsidRDefault="00556E32">
      <w:pPr>
        <w:pStyle w:val="3"/>
      </w:pPr>
    </w:p>
    <w:p w:rsidR="00556E32" w:rsidRDefault="00556E32">
      <w:pPr>
        <w:pStyle w:val="3"/>
      </w:pPr>
    </w:p>
    <w:p w:rsidR="00556E32" w:rsidRDefault="00556E32">
      <w:pPr>
        <w:pStyle w:val="3"/>
      </w:pPr>
    </w:p>
    <w:p w:rsidR="00556E32" w:rsidRDefault="00556E32">
      <w:pPr>
        <w:pStyle w:val="3"/>
      </w:pPr>
    </w:p>
    <w:p w:rsidR="00556E32" w:rsidRDefault="00556E32">
      <w:pPr>
        <w:pStyle w:val="3"/>
      </w:pPr>
    </w:p>
    <w:p w:rsidR="00556E32" w:rsidRDefault="00556E32">
      <w:pPr>
        <w:pStyle w:val="3"/>
      </w:pPr>
    </w:p>
    <w:p w:rsidR="00556E32" w:rsidRDefault="00556E32">
      <w:pPr>
        <w:pStyle w:val="3"/>
      </w:pPr>
    </w:p>
    <w:p w:rsidR="00556E32" w:rsidRDefault="00556E32">
      <w:pPr>
        <w:pStyle w:val="3"/>
      </w:pPr>
    </w:p>
    <w:p w:rsidR="00556E32" w:rsidRDefault="00556E32">
      <w:pPr>
        <w:pStyle w:val="3"/>
      </w:pPr>
    </w:p>
    <w:p w:rsidR="00556E32" w:rsidRDefault="00556E32">
      <w:pPr>
        <w:pStyle w:val="3"/>
      </w:pPr>
    </w:p>
    <w:p w:rsidR="00556E32" w:rsidRDefault="00556E32">
      <w:pPr>
        <w:pStyle w:val="3"/>
      </w:pPr>
    </w:p>
    <w:p w:rsidR="00556E32" w:rsidRDefault="00556E32">
      <w:pPr>
        <w:pStyle w:val="3"/>
      </w:pPr>
    </w:p>
    <w:p w:rsidR="00556E32" w:rsidRDefault="00556E32">
      <w:pPr>
        <w:pStyle w:val="3"/>
      </w:pPr>
    </w:p>
    <w:p w:rsidR="00556E32" w:rsidRDefault="00556E32">
      <w:pPr>
        <w:pStyle w:val="3"/>
      </w:pPr>
    </w:p>
    <w:p w:rsidR="00556E32" w:rsidRDefault="00556E32">
      <w:pPr>
        <w:pStyle w:val="3"/>
      </w:pPr>
    </w:p>
    <w:p w:rsidR="00556E32" w:rsidRDefault="00381044">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t>报价人承诺书</w:t>
      </w:r>
    </w:p>
    <w:p w:rsidR="00556E32" w:rsidRDefault="00556E32">
      <w:pPr>
        <w:widowControl/>
        <w:adjustRightInd w:val="0"/>
        <w:snapToGrid w:val="0"/>
        <w:spacing w:line="360" w:lineRule="auto"/>
        <w:jc w:val="center"/>
        <w:rPr>
          <w:rFonts w:ascii="Arial" w:eastAsia="宋体" w:hAnsi="Arial" w:cs="Arial"/>
          <w:kern w:val="0"/>
          <w:sz w:val="28"/>
          <w:szCs w:val="28"/>
        </w:rPr>
      </w:pPr>
    </w:p>
    <w:p w:rsidR="00556E32" w:rsidRDefault="00381044">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556E32" w:rsidRDefault="0038104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556E32" w:rsidRDefault="0038104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w:t>
      </w:r>
      <w:r>
        <w:rPr>
          <w:rFonts w:ascii="Arial" w:eastAsia="宋体" w:hAnsi="Arial" w:cs="Arial"/>
          <w:kern w:val="0"/>
          <w:sz w:val="28"/>
          <w:szCs w:val="28"/>
        </w:rPr>
        <w:t>正确佩戴口罩，听从采购人单位工作人员的引导。</w:t>
      </w:r>
      <w:r>
        <w:rPr>
          <w:rFonts w:ascii="Arial" w:eastAsia="宋体" w:hAnsi="Arial" w:cs="Arial"/>
          <w:kern w:val="0"/>
          <w:sz w:val="28"/>
          <w:szCs w:val="28"/>
        </w:rPr>
        <w:t xml:space="preserve"> </w:t>
      </w:r>
    </w:p>
    <w:p w:rsidR="00556E32" w:rsidRDefault="0038104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556E32" w:rsidRDefault="00381044">
      <w:pPr>
        <w:widowControl/>
        <w:spacing w:line="360" w:lineRule="auto"/>
        <w:ind w:right="720" w:firstLineChars="200" w:firstLine="56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556E32" w:rsidRDefault="00381044">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556E32" w:rsidRDefault="00381044">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556E32" w:rsidRDefault="00381044">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556E32" w:rsidRDefault="00556E32">
      <w:pPr>
        <w:widowControl/>
        <w:ind w:right="720"/>
        <w:jc w:val="right"/>
        <w:rPr>
          <w:rFonts w:ascii="Arial" w:eastAsia="宋体" w:hAnsi="Arial" w:cs="Arial"/>
          <w:kern w:val="0"/>
          <w:sz w:val="28"/>
          <w:szCs w:val="28"/>
        </w:rPr>
      </w:pPr>
    </w:p>
    <w:p w:rsidR="00556E32" w:rsidRDefault="00381044">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556E32" w:rsidRDefault="00381044">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556E32" w:rsidRDefault="00381044">
      <w:pPr>
        <w:widowControl/>
        <w:ind w:right="720"/>
        <w:jc w:val="right"/>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p w:rsidR="00556E32" w:rsidRDefault="00556E32">
      <w:pPr>
        <w:pStyle w:val="a5"/>
      </w:pPr>
    </w:p>
    <w:sectPr w:rsidR="00556E32">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4BAF"/>
    <w:multiLevelType w:val="multilevel"/>
    <w:tmpl w:val="0A3F4BA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zZWZjZmY0NWI4NDZlZDNlZjhiOGQ2MzY5OGY5MzAifQ=="/>
  </w:docVars>
  <w:rsids>
    <w:rsidRoot w:val="00B936BD"/>
    <w:rsid w:val="000018D7"/>
    <w:rsid w:val="00055D18"/>
    <w:rsid w:val="0007314D"/>
    <w:rsid w:val="00091BBA"/>
    <w:rsid w:val="00093CB1"/>
    <w:rsid w:val="00097D3A"/>
    <w:rsid w:val="000C0E2B"/>
    <w:rsid w:val="000C12D4"/>
    <w:rsid w:val="000E7B28"/>
    <w:rsid w:val="00103A4C"/>
    <w:rsid w:val="00110976"/>
    <w:rsid w:val="00125DE1"/>
    <w:rsid w:val="00134FBB"/>
    <w:rsid w:val="00137857"/>
    <w:rsid w:val="00147DB2"/>
    <w:rsid w:val="00161A9C"/>
    <w:rsid w:val="00172244"/>
    <w:rsid w:val="001B5FA5"/>
    <w:rsid w:val="001B728B"/>
    <w:rsid w:val="001C4EE8"/>
    <w:rsid w:val="001D3CCC"/>
    <w:rsid w:val="001E526E"/>
    <w:rsid w:val="00245A85"/>
    <w:rsid w:val="002724AA"/>
    <w:rsid w:val="002E4A5E"/>
    <w:rsid w:val="003005C7"/>
    <w:rsid w:val="003006F3"/>
    <w:rsid w:val="003472B9"/>
    <w:rsid w:val="003517AE"/>
    <w:rsid w:val="0036511D"/>
    <w:rsid w:val="00373D0E"/>
    <w:rsid w:val="00381044"/>
    <w:rsid w:val="003B2D64"/>
    <w:rsid w:val="003B5CEA"/>
    <w:rsid w:val="003C27EA"/>
    <w:rsid w:val="003C6AF5"/>
    <w:rsid w:val="003D1DF7"/>
    <w:rsid w:val="003D3E8E"/>
    <w:rsid w:val="003F4F5F"/>
    <w:rsid w:val="004215D2"/>
    <w:rsid w:val="00435A85"/>
    <w:rsid w:val="00450776"/>
    <w:rsid w:val="00473999"/>
    <w:rsid w:val="004808DC"/>
    <w:rsid w:val="00481096"/>
    <w:rsid w:val="00484983"/>
    <w:rsid w:val="004A144E"/>
    <w:rsid w:val="004A1686"/>
    <w:rsid w:val="004B399E"/>
    <w:rsid w:val="004B5D6F"/>
    <w:rsid w:val="004C2884"/>
    <w:rsid w:val="004D39AE"/>
    <w:rsid w:val="004E56D9"/>
    <w:rsid w:val="004F4853"/>
    <w:rsid w:val="0051286E"/>
    <w:rsid w:val="00540D48"/>
    <w:rsid w:val="005417EA"/>
    <w:rsid w:val="00544392"/>
    <w:rsid w:val="00556E32"/>
    <w:rsid w:val="0058310B"/>
    <w:rsid w:val="00583B87"/>
    <w:rsid w:val="00591B20"/>
    <w:rsid w:val="005A28E4"/>
    <w:rsid w:val="005A2C42"/>
    <w:rsid w:val="005B7AD7"/>
    <w:rsid w:val="005C0A72"/>
    <w:rsid w:val="005E6B06"/>
    <w:rsid w:val="00602370"/>
    <w:rsid w:val="00646167"/>
    <w:rsid w:val="00664795"/>
    <w:rsid w:val="00674B9F"/>
    <w:rsid w:val="00692477"/>
    <w:rsid w:val="006C7F0E"/>
    <w:rsid w:val="006D2F0F"/>
    <w:rsid w:val="006D72E9"/>
    <w:rsid w:val="006E3DB3"/>
    <w:rsid w:val="00704EEE"/>
    <w:rsid w:val="00734C65"/>
    <w:rsid w:val="00740852"/>
    <w:rsid w:val="00771256"/>
    <w:rsid w:val="00780E24"/>
    <w:rsid w:val="00787A90"/>
    <w:rsid w:val="007A1905"/>
    <w:rsid w:val="007B0596"/>
    <w:rsid w:val="007F1409"/>
    <w:rsid w:val="007F67CC"/>
    <w:rsid w:val="00804F65"/>
    <w:rsid w:val="008450BD"/>
    <w:rsid w:val="00853E6F"/>
    <w:rsid w:val="00870FEB"/>
    <w:rsid w:val="00893A92"/>
    <w:rsid w:val="00895149"/>
    <w:rsid w:val="008A0FDD"/>
    <w:rsid w:val="008A1A1B"/>
    <w:rsid w:val="008A4AB0"/>
    <w:rsid w:val="008D3E84"/>
    <w:rsid w:val="008E0AA6"/>
    <w:rsid w:val="008F60D1"/>
    <w:rsid w:val="00911A66"/>
    <w:rsid w:val="00916F37"/>
    <w:rsid w:val="0092047E"/>
    <w:rsid w:val="009225D0"/>
    <w:rsid w:val="009225FE"/>
    <w:rsid w:val="009B316D"/>
    <w:rsid w:val="009D231C"/>
    <w:rsid w:val="00A02E6E"/>
    <w:rsid w:val="00A05B62"/>
    <w:rsid w:val="00A145DE"/>
    <w:rsid w:val="00A223D7"/>
    <w:rsid w:val="00A51CC9"/>
    <w:rsid w:val="00A5798F"/>
    <w:rsid w:val="00A669E2"/>
    <w:rsid w:val="00A83BDE"/>
    <w:rsid w:val="00AA01E6"/>
    <w:rsid w:val="00AA101B"/>
    <w:rsid w:val="00AA488D"/>
    <w:rsid w:val="00AB4824"/>
    <w:rsid w:val="00AC4444"/>
    <w:rsid w:val="00AE4881"/>
    <w:rsid w:val="00AE5463"/>
    <w:rsid w:val="00AF54DD"/>
    <w:rsid w:val="00B02F55"/>
    <w:rsid w:val="00B07F1A"/>
    <w:rsid w:val="00B300A6"/>
    <w:rsid w:val="00B337A5"/>
    <w:rsid w:val="00B3500A"/>
    <w:rsid w:val="00B479FB"/>
    <w:rsid w:val="00B566C4"/>
    <w:rsid w:val="00B766AF"/>
    <w:rsid w:val="00B936BD"/>
    <w:rsid w:val="00BB1DA6"/>
    <w:rsid w:val="00BB7677"/>
    <w:rsid w:val="00BC3189"/>
    <w:rsid w:val="00BF543B"/>
    <w:rsid w:val="00C43775"/>
    <w:rsid w:val="00C608B4"/>
    <w:rsid w:val="00C71E5B"/>
    <w:rsid w:val="00C825FB"/>
    <w:rsid w:val="00C85FAB"/>
    <w:rsid w:val="00C928EB"/>
    <w:rsid w:val="00CB1097"/>
    <w:rsid w:val="00CB4527"/>
    <w:rsid w:val="00CC7C88"/>
    <w:rsid w:val="00CE5A7F"/>
    <w:rsid w:val="00D137C2"/>
    <w:rsid w:val="00D21FA4"/>
    <w:rsid w:val="00D2504B"/>
    <w:rsid w:val="00D53546"/>
    <w:rsid w:val="00D749F4"/>
    <w:rsid w:val="00D848A7"/>
    <w:rsid w:val="00D931C0"/>
    <w:rsid w:val="00DA141F"/>
    <w:rsid w:val="00DD299E"/>
    <w:rsid w:val="00DD2AF4"/>
    <w:rsid w:val="00DF0045"/>
    <w:rsid w:val="00E0634F"/>
    <w:rsid w:val="00E126EC"/>
    <w:rsid w:val="00E215CD"/>
    <w:rsid w:val="00E44C18"/>
    <w:rsid w:val="00E5096A"/>
    <w:rsid w:val="00E55527"/>
    <w:rsid w:val="00E574E6"/>
    <w:rsid w:val="00E70646"/>
    <w:rsid w:val="00F12420"/>
    <w:rsid w:val="00F2656E"/>
    <w:rsid w:val="00F51F16"/>
    <w:rsid w:val="00F53703"/>
    <w:rsid w:val="00F73AA4"/>
    <w:rsid w:val="00F81189"/>
    <w:rsid w:val="00FA0419"/>
    <w:rsid w:val="00FB08FE"/>
    <w:rsid w:val="00FD5DFE"/>
    <w:rsid w:val="00FE2318"/>
    <w:rsid w:val="04477E43"/>
    <w:rsid w:val="05B955A9"/>
    <w:rsid w:val="0C911AFA"/>
    <w:rsid w:val="0DE15120"/>
    <w:rsid w:val="0F7909A8"/>
    <w:rsid w:val="0FDA262F"/>
    <w:rsid w:val="0FE93A22"/>
    <w:rsid w:val="105D1B31"/>
    <w:rsid w:val="11347279"/>
    <w:rsid w:val="1536682A"/>
    <w:rsid w:val="18B23F06"/>
    <w:rsid w:val="1A675CCB"/>
    <w:rsid w:val="1AAB0964"/>
    <w:rsid w:val="1B912C21"/>
    <w:rsid w:val="1BDB093C"/>
    <w:rsid w:val="1DED4016"/>
    <w:rsid w:val="1F2D6B06"/>
    <w:rsid w:val="1F752E36"/>
    <w:rsid w:val="22A52928"/>
    <w:rsid w:val="234A77AC"/>
    <w:rsid w:val="250A55DF"/>
    <w:rsid w:val="252218B8"/>
    <w:rsid w:val="25EA35B4"/>
    <w:rsid w:val="2672223E"/>
    <w:rsid w:val="2B5B3134"/>
    <w:rsid w:val="2B9D49B2"/>
    <w:rsid w:val="2C5951DC"/>
    <w:rsid w:val="2C8F0B18"/>
    <w:rsid w:val="2D286D5E"/>
    <w:rsid w:val="2E1D37D3"/>
    <w:rsid w:val="303A0730"/>
    <w:rsid w:val="316424EB"/>
    <w:rsid w:val="33194A17"/>
    <w:rsid w:val="33370604"/>
    <w:rsid w:val="36865E20"/>
    <w:rsid w:val="37FC2926"/>
    <w:rsid w:val="39124E76"/>
    <w:rsid w:val="3D271595"/>
    <w:rsid w:val="54487F14"/>
    <w:rsid w:val="54820C69"/>
    <w:rsid w:val="5C1C2E1C"/>
    <w:rsid w:val="5D6C1A99"/>
    <w:rsid w:val="5DFD28D7"/>
    <w:rsid w:val="5E264230"/>
    <w:rsid w:val="5EC6574C"/>
    <w:rsid w:val="63772297"/>
    <w:rsid w:val="63EE34BC"/>
    <w:rsid w:val="67E130A9"/>
    <w:rsid w:val="67E55F3C"/>
    <w:rsid w:val="68A43AD7"/>
    <w:rsid w:val="7066285B"/>
    <w:rsid w:val="70BA2651"/>
    <w:rsid w:val="75106CE6"/>
    <w:rsid w:val="75482A0B"/>
    <w:rsid w:val="75822D8C"/>
    <w:rsid w:val="75AA195E"/>
    <w:rsid w:val="794737F7"/>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qFormat="1"/>
    <w:lsdException w:name="Body Text First Indent" w:semiHidden="0" w:qFormat="1"/>
    <w:lsdException w:name="Body Text First Indent 2" w:semiHidden="0" w:uiPriority="0" w:unhideWhenUsed="0" w:qFormat="1"/>
    <w:lsdException w:name="Body Text Indent 3"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next w:val="3"/>
    <w:qFormat/>
    <w:pPr>
      <w:ind w:firstLineChars="200" w:firstLine="420"/>
    </w:pPr>
    <w:rPr>
      <w:rFonts w:ascii="Calibri" w:eastAsia="宋体" w:hAnsi="Calibri" w:cs="Times New Roman"/>
      <w:sz w:val="20"/>
    </w:rPr>
  </w:style>
  <w:style w:type="paragraph" w:styleId="3">
    <w:name w:val="Body Text Indent 3"/>
    <w:basedOn w:val="a"/>
    <w:link w:val="3Char"/>
    <w:uiPriority w:val="99"/>
    <w:semiHidden/>
    <w:unhideWhenUsed/>
    <w:qFormat/>
    <w:pPr>
      <w:spacing w:after="120"/>
      <w:ind w:leftChars="200" w:left="420"/>
    </w:pPr>
    <w:rPr>
      <w:sz w:val="16"/>
      <w:szCs w:val="16"/>
    </w:rPr>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semiHidden/>
    <w:unhideWhenUsed/>
    <w:qFormat/>
    <w:pPr>
      <w:spacing w:after="120"/>
    </w:pPr>
  </w:style>
  <w:style w:type="paragraph" w:styleId="a6">
    <w:name w:val="Body Text Indent"/>
    <w:basedOn w:val="a"/>
    <w:qFormat/>
    <w:pPr>
      <w:spacing w:line="200" w:lineRule="exact"/>
      <w:ind w:firstLine="301"/>
    </w:pPr>
    <w:rPr>
      <w:rFonts w:ascii="宋体" w:hAnsi="Courier New"/>
      <w:spacing w:val="-4"/>
      <w:sz w:val="18"/>
      <w:szCs w:val="20"/>
    </w:rPr>
  </w:style>
  <w:style w:type="paragraph" w:styleId="a7">
    <w:name w:val="Plain Text"/>
    <w:basedOn w:val="a"/>
    <w:next w:val="a8"/>
    <w:qFormat/>
    <w:rPr>
      <w:rFonts w:ascii="宋体" w:hAnsi="Courier New"/>
    </w:rPr>
  </w:style>
  <w:style w:type="paragraph" w:styleId="a8">
    <w:name w:val="Date"/>
    <w:basedOn w:val="a"/>
    <w:next w:val="a"/>
    <w:uiPriority w:val="99"/>
    <w:semiHidden/>
    <w:unhideWhenUsed/>
    <w:qFormat/>
    <w:pPr>
      <w:ind w:leftChars="2500" w:left="100"/>
    </w:p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d">
    <w:name w:val="annotation subject"/>
    <w:basedOn w:val="a4"/>
    <w:next w:val="a4"/>
    <w:link w:val="Char4"/>
    <w:uiPriority w:val="99"/>
    <w:semiHidden/>
    <w:unhideWhenUsed/>
    <w:qFormat/>
    <w:rPr>
      <w:b/>
      <w:bCs/>
    </w:rPr>
  </w:style>
  <w:style w:type="paragraph" w:styleId="ae">
    <w:name w:val="Body Text First Indent"/>
    <w:basedOn w:val="a5"/>
    <w:link w:val="Char5"/>
    <w:uiPriority w:val="99"/>
    <w:unhideWhenUsed/>
    <w:qFormat/>
    <w:pPr>
      <w:ind w:firstLineChars="100" w:firstLine="420"/>
    </w:pPr>
  </w:style>
  <w:style w:type="paragraph" w:styleId="20">
    <w:name w:val="Body Text First Indent 2"/>
    <w:basedOn w:val="a6"/>
    <w:next w:val="a5"/>
    <w:qFormat/>
    <w:pPr>
      <w:spacing w:after="120"/>
      <w:ind w:leftChars="200" w:left="420" w:firstLineChars="200" w:firstLine="420"/>
    </w:pPr>
    <w:rPr>
      <w:rFonts w:hAnsi="Times New Roman" w:hint="eastAsia"/>
      <w:kern w:val="0"/>
      <w:sz w:val="24"/>
    </w:rPr>
  </w:style>
  <w:style w:type="character" w:styleId="af">
    <w:name w:val="annotation reference"/>
    <w:basedOn w:val="a0"/>
    <w:uiPriority w:val="99"/>
    <w:semiHidden/>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semiHidden/>
    <w:qFormat/>
  </w:style>
  <w:style w:type="character" w:customStyle="1" w:styleId="Char5">
    <w:name w:val="正文首行缩进 Char"/>
    <w:basedOn w:val="Char0"/>
    <w:link w:val="ae"/>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0"/>
    <w:link w:val="ab"/>
    <w:uiPriority w:val="99"/>
    <w:qFormat/>
    <w:rPr>
      <w:rFonts w:asciiTheme="minorHAnsi" w:eastAsiaTheme="minorEastAsia" w:hAnsiTheme="minorHAnsi" w:cstheme="minorBidi"/>
      <w:kern w:val="2"/>
      <w:sz w:val="18"/>
      <w:szCs w:val="18"/>
    </w:rPr>
  </w:style>
  <w:style w:type="character" w:customStyle="1" w:styleId="Char2">
    <w:name w:val="页脚 Char"/>
    <w:basedOn w:val="a0"/>
    <w:link w:val="aa"/>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4">
    <w:name w:val="批注主题 Char"/>
    <w:basedOn w:val="Char"/>
    <w:link w:val="ad"/>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0"/>
    <w:link w:val="a9"/>
    <w:uiPriority w:val="99"/>
    <w:semiHidden/>
    <w:qFormat/>
    <w:rPr>
      <w:rFonts w:asciiTheme="minorHAnsi" w:eastAsiaTheme="minorEastAsia" w:hAnsiTheme="minorHAnsi" w:cstheme="minorBidi"/>
      <w:kern w:val="2"/>
      <w:sz w:val="18"/>
      <w:szCs w:val="18"/>
    </w:rPr>
  </w:style>
  <w:style w:type="table" w:customStyle="1" w:styleId="10">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正文文本缩进 3 Char"/>
    <w:basedOn w:val="a0"/>
    <w:link w:val="3"/>
    <w:uiPriority w:val="99"/>
    <w:semiHidden/>
    <w:qFormat/>
    <w:rPr>
      <w:rFonts w:asciiTheme="minorHAnsi" w:eastAsiaTheme="minorEastAsia" w:hAnsiTheme="minorHAnsi" w:cstheme="minorBidi"/>
      <w:kern w:val="2"/>
      <w:sz w:val="16"/>
      <w:szCs w:val="16"/>
    </w:rPr>
  </w:style>
  <w:style w:type="paragraph" w:customStyle="1" w:styleId="11">
    <w:name w:val="列出段落1"/>
    <w:basedOn w:val="a"/>
    <w:uiPriority w:val="34"/>
    <w:qFormat/>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qFormat="1"/>
    <w:lsdException w:name="Body Text First Indent" w:semiHidden="0" w:qFormat="1"/>
    <w:lsdException w:name="Body Text First Indent 2" w:semiHidden="0" w:uiPriority="0" w:unhideWhenUsed="0" w:qFormat="1"/>
    <w:lsdException w:name="Body Text Indent 3"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next w:val="3"/>
    <w:qFormat/>
    <w:pPr>
      <w:ind w:firstLineChars="200" w:firstLine="420"/>
    </w:pPr>
    <w:rPr>
      <w:rFonts w:ascii="Calibri" w:eastAsia="宋体" w:hAnsi="Calibri" w:cs="Times New Roman"/>
      <w:sz w:val="20"/>
    </w:rPr>
  </w:style>
  <w:style w:type="paragraph" w:styleId="3">
    <w:name w:val="Body Text Indent 3"/>
    <w:basedOn w:val="a"/>
    <w:link w:val="3Char"/>
    <w:uiPriority w:val="99"/>
    <w:semiHidden/>
    <w:unhideWhenUsed/>
    <w:qFormat/>
    <w:pPr>
      <w:spacing w:after="120"/>
      <w:ind w:leftChars="200" w:left="420"/>
    </w:pPr>
    <w:rPr>
      <w:sz w:val="16"/>
      <w:szCs w:val="16"/>
    </w:rPr>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semiHidden/>
    <w:unhideWhenUsed/>
    <w:qFormat/>
    <w:pPr>
      <w:spacing w:after="120"/>
    </w:pPr>
  </w:style>
  <w:style w:type="paragraph" w:styleId="a6">
    <w:name w:val="Body Text Indent"/>
    <w:basedOn w:val="a"/>
    <w:qFormat/>
    <w:pPr>
      <w:spacing w:line="200" w:lineRule="exact"/>
      <w:ind w:firstLine="301"/>
    </w:pPr>
    <w:rPr>
      <w:rFonts w:ascii="宋体" w:hAnsi="Courier New"/>
      <w:spacing w:val="-4"/>
      <w:sz w:val="18"/>
      <w:szCs w:val="20"/>
    </w:rPr>
  </w:style>
  <w:style w:type="paragraph" w:styleId="a7">
    <w:name w:val="Plain Text"/>
    <w:basedOn w:val="a"/>
    <w:next w:val="a8"/>
    <w:qFormat/>
    <w:rPr>
      <w:rFonts w:ascii="宋体" w:hAnsi="Courier New"/>
    </w:rPr>
  </w:style>
  <w:style w:type="paragraph" w:styleId="a8">
    <w:name w:val="Date"/>
    <w:basedOn w:val="a"/>
    <w:next w:val="a"/>
    <w:uiPriority w:val="99"/>
    <w:semiHidden/>
    <w:unhideWhenUsed/>
    <w:qFormat/>
    <w:pPr>
      <w:ind w:leftChars="2500" w:left="100"/>
    </w:p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d">
    <w:name w:val="annotation subject"/>
    <w:basedOn w:val="a4"/>
    <w:next w:val="a4"/>
    <w:link w:val="Char4"/>
    <w:uiPriority w:val="99"/>
    <w:semiHidden/>
    <w:unhideWhenUsed/>
    <w:qFormat/>
    <w:rPr>
      <w:b/>
      <w:bCs/>
    </w:rPr>
  </w:style>
  <w:style w:type="paragraph" w:styleId="ae">
    <w:name w:val="Body Text First Indent"/>
    <w:basedOn w:val="a5"/>
    <w:link w:val="Char5"/>
    <w:uiPriority w:val="99"/>
    <w:unhideWhenUsed/>
    <w:qFormat/>
    <w:pPr>
      <w:ind w:firstLineChars="100" w:firstLine="420"/>
    </w:pPr>
  </w:style>
  <w:style w:type="paragraph" w:styleId="20">
    <w:name w:val="Body Text First Indent 2"/>
    <w:basedOn w:val="a6"/>
    <w:next w:val="a5"/>
    <w:qFormat/>
    <w:pPr>
      <w:spacing w:after="120"/>
      <w:ind w:leftChars="200" w:left="420" w:firstLineChars="200" w:firstLine="420"/>
    </w:pPr>
    <w:rPr>
      <w:rFonts w:hAnsi="Times New Roman" w:hint="eastAsia"/>
      <w:kern w:val="0"/>
      <w:sz w:val="24"/>
    </w:rPr>
  </w:style>
  <w:style w:type="character" w:styleId="af">
    <w:name w:val="annotation reference"/>
    <w:basedOn w:val="a0"/>
    <w:uiPriority w:val="99"/>
    <w:semiHidden/>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semiHidden/>
    <w:qFormat/>
  </w:style>
  <w:style w:type="character" w:customStyle="1" w:styleId="Char5">
    <w:name w:val="正文首行缩进 Char"/>
    <w:basedOn w:val="Char0"/>
    <w:link w:val="ae"/>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0"/>
    <w:link w:val="ab"/>
    <w:uiPriority w:val="99"/>
    <w:qFormat/>
    <w:rPr>
      <w:rFonts w:asciiTheme="minorHAnsi" w:eastAsiaTheme="minorEastAsia" w:hAnsiTheme="minorHAnsi" w:cstheme="minorBidi"/>
      <w:kern w:val="2"/>
      <w:sz w:val="18"/>
      <w:szCs w:val="18"/>
    </w:rPr>
  </w:style>
  <w:style w:type="character" w:customStyle="1" w:styleId="Char2">
    <w:name w:val="页脚 Char"/>
    <w:basedOn w:val="a0"/>
    <w:link w:val="aa"/>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4">
    <w:name w:val="批注主题 Char"/>
    <w:basedOn w:val="Char"/>
    <w:link w:val="ad"/>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0"/>
    <w:link w:val="a9"/>
    <w:uiPriority w:val="99"/>
    <w:semiHidden/>
    <w:qFormat/>
    <w:rPr>
      <w:rFonts w:asciiTheme="minorHAnsi" w:eastAsiaTheme="minorEastAsia" w:hAnsiTheme="minorHAnsi" w:cstheme="minorBidi"/>
      <w:kern w:val="2"/>
      <w:sz w:val="18"/>
      <w:szCs w:val="18"/>
    </w:rPr>
  </w:style>
  <w:style w:type="table" w:customStyle="1" w:styleId="10">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正文文本缩进 3 Char"/>
    <w:basedOn w:val="a0"/>
    <w:link w:val="3"/>
    <w:uiPriority w:val="99"/>
    <w:semiHidden/>
    <w:qFormat/>
    <w:rPr>
      <w:rFonts w:asciiTheme="minorHAnsi" w:eastAsiaTheme="minorEastAsia" w:hAnsiTheme="minorHAnsi" w:cstheme="minorBidi"/>
      <w:kern w:val="2"/>
      <w:sz w:val="16"/>
      <w:szCs w:val="16"/>
    </w:rPr>
  </w:style>
  <w:style w:type="paragraph" w:customStyle="1" w:styleId="11">
    <w:name w:val="列出段落1"/>
    <w:basedOn w:val="a"/>
    <w:uiPriority w:val="34"/>
    <w:qFormat/>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A41F8A-ED0C-4CDA-AC2B-5B57FCC7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1487</Words>
  <Characters>8476</Characters>
  <Application>Microsoft Office Word</Application>
  <DocSecurity>0</DocSecurity>
  <Lines>70</Lines>
  <Paragraphs>19</Paragraphs>
  <ScaleCrop>false</ScaleCrop>
  <Company>Microsoft</Company>
  <LinksUpToDate>false</LinksUpToDate>
  <CharactersWithSpaces>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6</cp:revision>
  <dcterms:created xsi:type="dcterms:W3CDTF">2022-10-24T01:48:00Z</dcterms:created>
  <dcterms:modified xsi:type="dcterms:W3CDTF">2022-10-28T07:56:00Z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87712615A6884B33BB6EDADB99173809</vt:lpwstr>
  </property>
</Properties>
</file>