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985112">
      <w:pPr>
        <w:rPr>
          <w:rFonts w:hint="eastAsia" w:ascii="微软雅黑" w:hAnsi="微软雅黑" w:eastAsia="微软雅黑" w:cs="微软雅黑"/>
          <w:spacing w:val="7"/>
          <w:sz w:val="35"/>
          <w:szCs w:val="35"/>
          <w:lang w:eastAsia="zh-CN"/>
        </w:rPr>
      </w:pPr>
    </w:p>
    <w:p w14:paraId="22B3D864">
      <w:pPr>
        <w:spacing w:line="360" w:lineRule="auto"/>
        <w:jc w:val="center"/>
        <w:outlineLvl w:val="0"/>
        <w:rPr>
          <w:rFonts w:hint="eastAsia" w:ascii="LinTimes" w:hAnsi="LinTimes" w:eastAsia="华文中宋" w:cs="华文中宋"/>
          <w:b/>
          <w:bCs/>
          <w:color w:val="000000"/>
          <w:sz w:val="44"/>
          <w:szCs w:val="44"/>
        </w:rPr>
      </w:pPr>
      <w:bookmarkStart w:id="0" w:name="_Toc8201"/>
      <w:r>
        <w:rPr>
          <w:rFonts w:hint="eastAsia" w:ascii="LinTimes" w:hAnsi="LinTimes" w:eastAsia="华文中宋" w:cs="华文中宋"/>
          <w:b/>
          <w:bCs/>
          <w:color w:val="000000"/>
          <w:sz w:val="44"/>
          <w:szCs w:val="44"/>
        </w:rPr>
        <w:t>第</w:t>
      </w:r>
      <w:r>
        <w:rPr>
          <w:rFonts w:hint="eastAsia" w:ascii="LinTimes" w:hAnsi="LinTimes" w:eastAsia="华文中宋" w:cs="华文中宋"/>
          <w:b/>
          <w:bCs/>
          <w:color w:val="000000"/>
          <w:sz w:val="44"/>
          <w:szCs w:val="44"/>
          <w:lang w:val="en-US" w:eastAsia="zh-CN"/>
        </w:rPr>
        <w:t>四</w:t>
      </w:r>
      <w:r>
        <w:rPr>
          <w:rFonts w:hint="eastAsia" w:ascii="LinTimes" w:hAnsi="LinTimes" w:eastAsia="华文中宋" w:cs="华文中宋"/>
          <w:b/>
          <w:bCs/>
          <w:color w:val="000000"/>
          <w:sz w:val="44"/>
          <w:szCs w:val="44"/>
        </w:rPr>
        <w:t>届全国新能源汽车关键技术技能大赛</w:t>
      </w:r>
      <w:bookmarkEnd w:id="0"/>
    </w:p>
    <w:p w14:paraId="06864022">
      <w:pPr>
        <w:spacing w:line="360" w:lineRule="auto"/>
        <w:jc w:val="center"/>
        <w:outlineLvl w:val="0"/>
        <w:rPr>
          <w:rFonts w:hint="eastAsia" w:ascii="LinTimes" w:hAnsi="LinTimes" w:eastAsia="华文中宋" w:cs="华文中宋"/>
          <w:b/>
          <w:bCs/>
          <w:color w:val="000000"/>
          <w:sz w:val="44"/>
          <w:szCs w:val="44"/>
        </w:rPr>
      </w:pPr>
      <w:bookmarkStart w:id="1" w:name="_Toc2503"/>
      <w:r>
        <w:rPr>
          <w:rFonts w:hint="eastAsia" w:ascii="LinTimes" w:hAnsi="LinTimes" w:eastAsia="华文中宋" w:cs="华文中宋"/>
          <w:b/>
          <w:bCs/>
          <w:color w:val="000000"/>
          <w:sz w:val="44"/>
          <w:szCs w:val="44"/>
        </w:rPr>
        <w:t>广西选拔赛</w:t>
      </w:r>
      <w:bookmarkEnd w:id="1"/>
    </w:p>
    <w:p w14:paraId="02839A29">
      <w:pPr>
        <w:spacing w:line="360" w:lineRule="auto"/>
        <w:jc w:val="center"/>
        <w:outlineLvl w:val="0"/>
        <w:rPr>
          <w:rFonts w:hint="eastAsia" w:ascii="LinTimes" w:hAnsi="LinTimes" w:eastAsia="华文中宋" w:cs="LinTimes"/>
          <w:b/>
          <w:bCs/>
          <w:color w:val="000000"/>
          <w:sz w:val="44"/>
          <w:szCs w:val="44"/>
          <w:lang w:val="en-AU"/>
        </w:rPr>
      </w:pPr>
      <w:bookmarkStart w:id="2" w:name="_Toc23373"/>
      <w:r>
        <w:rPr>
          <w:rFonts w:hint="eastAsia" w:ascii="LinTimes" w:hAnsi="LinTimes" w:eastAsia="华文中宋" w:cs="华文中宋"/>
          <w:b/>
          <w:bCs/>
          <w:sz w:val="40"/>
          <w:szCs w:val="40"/>
          <w:lang w:val="en-US" w:eastAsia="zh-CN"/>
        </w:rPr>
        <w:t>智能汽车维修工（车机系统调试与智能驾驶方向）</w:t>
      </w:r>
      <w:bookmarkEnd w:id="2"/>
    </w:p>
    <w:p w14:paraId="05B1C828">
      <w:pPr>
        <w:spacing w:line="360" w:lineRule="auto"/>
        <w:jc w:val="center"/>
        <w:rPr>
          <w:rFonts w:ascii="LinTimes" w:hAnsi="LinTimes" w:eastAsia="华文中宋" w:cs="Times New Roman"/>
          <w:b/>
          <w:bCs/>
          <w:sz w:val="44"/>
          <w:szCs w:val="44"/>
          <w:lang w:val="en-AU"/>
        </w:rPr>
      </w:pPr>
      <w:r>
        <w:rPr>
          <w:rFonts w:hint="eastAsia" w:ascii="LinTimes" w:hAnsi="LinTimes" w:eastAsia="华文中宋" w:cs="华文中宋"/>
          <w:b/>
          <w:bCs/>
          <w:sz w:val="44"/>
          <w:szCs w:val="44"/>
          <w:lang w:val="en-AU"/>
        </w:rPr>
        <w:t>技术工作文件</w:t>
      </w:r>
    </w:p>
    <w:p w14:paraId="4951F5C1">
      <w:pPr>
        <w:spacing w:before="150" w:line="209" w:lineRule="auto"/>
        <w:ind w:left="218" w:leftChars="104"/>
        <w:jc w:val="center"/>
        <w:rPr>
          <w:rFonts w:hint="eastAsia" w:ascii="微软雅黑" w:hAnsi="微软雅黑" w:eastAsia="微软雅黑" w:cs="微软雅黑"/>
          <w:spacing w:val="11"/>
          <w:sz w:val="32"/>
          <w:szCs w:val="32"/>
          <w:lang w:eastAsia="zh-CN"/>
        </w:rPr>
      </w:pPr>
    </w:p>
    <w:p w14:paraId="23E0E5F4">
      <w:pPr>
        <w:spacing w:before="150" w:line="209" w:lineRule="auto"/>
        <w:ind w:left="218" w:leftChars="104"/>
        <w:jc w:val="center"/>
        <w:rPr>
          <w:rFonts w:hint="eastAsia" w:ascii="微软雅黑" w:hAnsi="微软雅黑" w:eastAsia="微软雅黑" w:cs="微软雅黑"/>
          <w:spacing w:val="11"/>
          <w:sz w:val="32"/>
          <w:szCs w:val="32"/>
          <w:lang w:eastAsia="zh-CN"/>
        </w:rPr>
      </w:pPr>
    </w:p>
    <w:p w14:paraId="67085015">
      <w:pPr>
        <w:spacing w:before="150" w:line="209" w:lineRule="auto"/>
        <w:ind w:left="218" w:leftChars="104"/>
        <w:jc w:val="center"/>
        <w:rPr>
          <w:rFonts w:hint="eastAsia" w:ascii="微软雅黑" w:hAnsi="微软雅黑" w:eastAsia="微软雅黑" w:cs="微软雅黑"/>
          <w:spacing w:val="11"/>
          <w:sz w:val="32"/>
          <w:szCs w:val="32"/>
          <w:lang w:eastAsia="zh-CN"/>
        </w:rPr>
      </w:pPr>
    </w:p>
    <w:p w14:paraId="2296AC5D">
      <w:pPr>
        <w:spacing w:before="150" w:line="209" w:lineRule="auto"/>
        <w:jc w:val="both"/>
        <w:rPr>
          <w:rFonts w:hint="eastAsia" w:ascii="微软雅黑" w:hAnsi="微软雅黑" w:eastAsia="微软雅黑" w:cs="微软雅黑"/>
          <w:spacing w:val="11"/>
          <w:sz w:val="32"/>
          <w:szCs w:val="32"/>
          <w:lang w:eastAsia="zh-CN"/>
        </w:rPr>
      </w:pPr>
    </w:p>
    <w:p w14:paraId="62AD2FA4">
      <w:pPr>
        <w:pStyle w:val="8"/>
        <w:ind w:left="0" w:leftChars="0" w:firstLine="0" w:firstLineChars="0"/>
        <w:rPr>
          <w:rFonts w:ascii="微软雅黑" w:hAnsi="微软雅黑" w:eastAsia="微软雅黑" w:cs="微软雅黑"/>
          <w:spacing w:val="7"/>
          <w:sz w:val="35"/>
          <w:szCs w:val="35"/>
          <w:lang w:eastAsia="zh-CN"/>
        </w:rPr>
      </w:pPr>
    </w:p>
    <w:p w14:paraId="671E9177">
      <w:pPr>
        <w:pStyle w:val="8"/>
        <w:rPr>
          <w:rFonts w:ascii="微软雅黑" w:hAnsi="微软雅黑" w:eastAsia="微软雅黑" w:cs="微软雅黑"/>
          <w:spacing w:val="7"/>
          <w:sz w:val="35"/>
          <w:szCs w:val="35"/>
          <w:lang w:eastAsia="zh-CN"/>
        </w:rPr>
      </w:pPr>
    </w:p>
    <w:p w14:paraId="4B3771E9">
      <w:pPr>
        <w:pStyle w:val="8"/>
        <w:ind w:left="0" w:leftChars="0" w:firstLine="0" w:firstLineChars="0"/>
        <w:rPr>
          <w:rFonts w:ascii="微软雅黑" w:hAnsi="微软雅黑" w:eastAsia="微软雅黑" w:cs="微软雅黑"/>
          <w:spacing w:val="7"/>
          <w:sz w:val="35"/>
          <w:szCs w:val="35"/>
          <w:lang w:eastAsia="zh-CN"/>
        </w:rPr>
      </w:pPr>
    </w:p>
    <w:p w14:paraId="3E94220A">
      <w:pPr>
        <w:pStyle w:val="8"/>
        <w:ind w:left="0" w:leftChars="0" w:firstLine="0" w:firstLineChars="0"/>
        <w:rPr>
          <w:rFonts w:ascii="微软雅黑" w:hAnsi="微软雅黑" w:eastAsia="微软雅黑" w:cs="微软雅黑"/>
          <w:spacing w:val="7"/>
          <w:sz w:val="35"/>
          <w:szCs w:val="35"/>
          <w:lang w:eastAsia="zh-CN"/>
        </w:rPr>
      </w:pPr>
    </w:p>
    <w:p w14:paraId="784CD8E3">
      <w:pPr>
        <w:spacing w:before="104" w:line="360" w:lineRule="auto"/>
        <w:jc w:val="center"/>
        <w:outlineLvl w:val="0"/>
        <w:rPr>
          <w:rFonts w:hint="eastAsia" w:ascii="宋体" w:hAnsi="宋体" w:eastAsia="宋体" w:cs="宋体"/>
          <w:b/>
          <w:bCs/>
          <w:spacing w:val="-3"/>
          <w:position w:val="20"/>
          <w:sz w:val="32"/>
          <w:szCs w:val="32"/>
          <w:lang w:eastAsia="zh-CN"/>
        </w:rPr>
      </w:pPr>
      <w:bookmarkStart w:id="3" w:name="_Toc18344"/>
      <w:bookmarkStart w:id="4" w:name="_Toc170080446"/>
      <w:r>
        <w:rPr>
          <w:rFonts w:hint="eastAsia" w:ascii="宋体" w:hAnsi="宋体" w:eastAsia="宋体" w:cs="宋体"/>
          <w:b/>
          <w:bCs/>
          <w:spacing w:val="-3"/>
          <w:position w:val="20"/>
          <w:sz w:val="32"/>
          <w:szCs w:val="32"/>
          <w:lang w:val="en-AU" w:eastAsia="zh-CN"/>
        </w:rPr>
        <w:t>第</w:t>
      </w:r>
      <w:r>
        <w:rPr>
          <w:rFonts w:hint="eastAsia" w:ascii="宋体" w:hAnsi="宋体" w:eastAsia="宋体" w:cs="宋体"/>
          <w:b/>
          <w:bCs/>
          <w:spacing w:val="-3"/>
          <w:position w:val="20"/>
          <w:sz w:val="32"/>
          <w:szCs w:val="32"/>
          <w:lang w:val="en-US" w:eastAsia="zh-CN"/>
        </w:rPr>
        <w:t>四</w:t>
      </w:r>
      <w:r>
        <w:rPr>
          <w:rFonts w:hint="eastAsia" w:ascii="宋体" w:hAnsi="宋体" w:eastAsia="宋体" w:cs="宋体"/>
          <w:b/>
          <w:bCs/>
          <w:spacing w:val="-3"/>
          <w:position w:val="20"/>
          <w:sz w:val="32"/>
          <w:szCs w:val="32"/>
          <w:lang w:val="en-AU" w:eastAsia="zh-CN"/>
        </w:rPr>
        <w:t>届</w:t>
      </w:r>
      <w:r>
        <w:rPr>
          <w:rFonts w:hint="eastAsia" w:ascii="宋体" w:hAnsi="宋体" w:eastAsia="宋体" w:cs="宋体"/>
          <w:b/>
          <w:bCs/>
          <w:spacing w:val="-3"/>
          <w:position w:val="20"/>
          <w:sz w:val="32"/>
          <w:szCs w:val="32"/>
          <w:lang w:eastAsia="zh-CN"/>
        </w:rPr>
        <w:t>全国新能源汽车关键技术技能大赛广西选拔赛</w:t>
      </w:r>
      <w:bookmarkEnd w:id="3"/>
    </w:p>
    <w:p w14:paraId="08243F49">
      <w:pPr>
        <w:spacing w:before="104" w:line="360" w:lineRule="auto"/>
        <w:jc w:val="center"/>
        <w:outlineLvl w:val="0"/>
        <w:rPr>
          <w:rFonts w:ascii="LinTimes" w:hAnsi="LinTimes" w:cs="LinTimes"/>
          <w:sz w:val="32"/>
          <w:szCs w:val="32"/>
          <w:lang w:val="en-AU"/>
        </w:rPr>
      </w:pPr>
      <w:bookmarkStart w:id="5" w:name="_Toc30787"/>
      <w:r>
        <w:rPr>
          <w:rFonts w:hint="eastAsia" w:ascii="宋体" w:hAnsi="宋体" w:eastAsia="宋体" w:cs="宋体"/>
          <w:b/>
          <w:bCs/>
          <w:spacing w:val="-3"/>
          <w:position w:val="20"/>
          <w:sz w:val="32"/>
          <w:szCs w:val="32"/>
          <w:lang w:val="en-AU" w:eastAsia="zh-CN"/>
        </w:rPr>
        <w:t>组委会技术工作组</w:t>
      </w:r>
      <w:bookmarkEnd w:id="5"/>
    </w:p>
    <w:p w14:paraId="4D7F3541">
      <w:pPr>
        <w:spacing w:line="560" w:lineRule="exact"/>
        <w:rPr>
          <w:rFonts w:ascii="LinTimes" w:hAnsi="LinTimes" w:cs="LinTimes"/>
          <w:lang w:val="en-AU"/>
        </w:rPr>
      </w:pPr>
    </w:p>
    <w:p w14:paraId="625D5E2E">
      <w:pPr>
        <w:spacing w:before="104" w:line="360" w:lineRule="auto"/>
        <w:jc w:val="center"/>
        <w:outlineLvl w:val="0"/>
        <w:rPr>
          <w:rFonts w:hint="eastAsia" w:ascii="宋体" w:hAnsi="宋体" w:eastAsia="宋体" w:cs="宋体"/>
          <w:b/>
          <w:bCs/>
          <w:spacing w:val="-3"/>
          <w:position w:val="20"/>
          <w:sz w:val="32"/>
          <w:szCs w:val="32"/>
          <w:lang w:val="en-AU" w:eastAsia="zh-CN"/>
        </w:rPr>
      </w:pPr>
      <w:bookmarkStart w:id="6" w:name="_Toc31770"/>
      <w:r>
        <w:rPr>
          <w:rFonts w:hint="eastAsia" w:ascii="宋体" w:hAnsi="宋体" w:eastAsia="宋体" w:cs="宋体"/>
          <w:b/>
          <w:bCs/>
          <w:spacing w:val="-3"/>
          <w:position w:val="20"/>
          <w:sz w:val="32"/>
          <w:szCs w:val="32"/>
          <w:lang w:val="en-AU" w:eastAsia="zh-CN"/>
        </w:rPr>
        <w:t>202</w:t>
      </w:r>
      <w:r>
        <w:rPr>
          <w:rFonts w:hint="eastAsia" w:ascii="宋体" w:hAnsi="宋体" w:eastAsia="宋体" w:cs="宋体"/>
          <w:b/>
          <w:bCs/>
          <w:spacing w:val="-3"/>
          <w:position w:val="20"/>
          <w:sz w:val="32"/>
          <w:szCs w:val="32"/>
          <w:lang w:val="en-US" w:eastAsia="zh-CN"/>
        </w:rPr>
        <w:t>4</w:t>
      </w:r>
      <w:r>
        <w:rPr>
          <w:rFonts w:hint="eastAsia" w:ascii="宋体" w:hAnsi="宋体" w:eastAsia="宋体" w:cs="宋体"/>
          <w:b/>
          <w:bCs/>
          <w:spacing w:val="-3"/>
          <w:position w:val="20"/>
          <w:sz w:val="32"/>
          <w:szCs w:val="32"/>
          <w:lang w:val="en-AU" w:eastAsia="zh-CN"/>
        </w:rPr>
        <w:t xml:space="preserve">年 </w:t>
      </w:r>
      <w:r>
        <w:rPr>
          <w:rFonts w:hint="eastAsia" w:ascii="宋体" w:hAnsi="宋体" w:eastAsia="宋体" w:cs="宋体"/>
          <w:b/>
          <w:bCs/>
          <w:spacing w:val="-3"/>
          <w:position w:val="20"/>
          <w:sz w:val="32"/>
          <w:szCs w:val="32"/>
          <w:lang w:val="en-US" w:eastAsia="zh-CN"/>
        </w:rPr>
        <w:t>9</w:t>
      </w:r>
      <w:r>
        <w:rPr>
          <w:rFonts w:hint="eastAsia" w:ascii="宋体" w:hAnsi="宋体" w:eastAsia="宋体" w:cs="宋体"/>
          <w:b/>
          <w:bCs/>
          <w:spacing w:val="-3"/>
          <w:position w:val="20"/>
          <w:sz w:val="32"/>
          <w:szCs w:val="32"/>
          <w:lang w:val="en-AU" w:eastAsia="zh-CN"/>
        </w:rPr>
        <w:t xml:space="preserve"> 月</w:t>
      </w:r>
      <w:bookmarkEnd w:id="6"/>
    </w:p>
    <w:p w14:paraId="7D1B3B15">
      <w:pPr>
        <w:spacing w:before="0" w:beforeLines="0" w:after="0" w:afterLines="0" w:line="240" w:lineRule="auto"/>
        <w:ind w:left="0" w:leftChars="0" w:right="0" w:rightChars="0" w:firstLine="0" w:firstLineChars="0"/>
        <w:jc w:val="center"/>
        <w:rPr>
          <w:rFonts w:ascii="宋体" w:hAnsi="宋体" w:eastAsia="宋体" w:cstheme="minorBidi"/>
          <w:kern w:val="2"/>
          <w:sz w:val="21"/>
          <w:szCs w:val="24"/>
          <w:lang w:val="en-US" w:eastAsia="zh-CN" w:bidi="ar-SA"/>
        </w:rPr>
        <w:sectPr>
          <w:footerReference r:id="rId3" w:type="default"/>
          <w:pgSz w:w="11906" w:h="16838"/>
          <w:pgMar w:top="1440" w:right="1800" w:bottom="1440" w:left="1800" w:header="851" w:footer="992" w:gutter="0"/>
          <w:pgNumType w:fmt="decimal" w:start="1"/>
          <w:cols w:space="425" w:num="1"/>
          <w:docGrid w:type="lines" w:linePitch="312" w:charSpace="0"/>
        </w:sectPr>
      </w:pPr>
    </w:p>
    <w:sdt>
      <w:sdtPr>
        <w:rPr>
          <w:rFonts w:ascii="宋体" w:hAnsi="宋体" w:eastAsia="宋体" w:cstheme="minorBidi"/>
          <w:kern w:val="2"/>
          <w:sz w:val="21"/>
          <w:szCs w:val="24"/>
          <w:lang w:val="en-US" w:eastAsia="zh-CN" w:bidi="ar-SA"/>
        </w:rPr>
        <w:id w:val="147480462"/>
        <w15:color w:val="DBDBDB"/>
        <w:docPartObj>
          <w:docPartGallery w:val="Table of Contents"/>
          <w:docPartUnique/>
        </w:docPartObj>
      </w:sdtPr>
      <w:sdtEndPr>
        <w:rPr>
          <w:rFonts w:hint="eastAsia" w:ascii="Times New Roman" w:hAnsi="Times New Roman" w:eastAsia="宋体" w:cs="Times New Roman"/>
          <w:kern w:val="2"/>
          <w:sz w:val="22"/>
          <w:szCs w:val="22"/>
          <w:lang w:val="en-AU" w:eastAsia="zh-CN" w:bidi="ar-SA"/>
        </w:rPr>
      </w:sdtEndPr>
      <w:sdtContent>
        <w:p w14:paraId="41B889E3">
          <w:pPr>
            <w:spacing w:before="0" w:beforeLines="0" w:after="0" w:afterLines="0" w:line="240" w:lineRule="auto"/>
            <w:ind w:left="0" w:leftChars="0" w:right="0" w:rightChars="0" w:firstLine="0" w:firstLineChars="0"/>
            <w:jc w:val="center"/>
            <w:rPr>
              <w:rFonts w:ascii="宋体" w:hAnsi="宋体" w:eastAsia="宋体"/>
              <w:b/>
              <w:bCs/>
              <w:sz w:val="44"/>
              <w:szCs w:val="48"/>
            </w:rPr>
          </w:pPr>
          <w:bookmarkStart w:id="215" w:name="_GoBack"/>
          <w:r>
            <w:rPr>
              <w:rFonts w:ascii="宋体" w:hAnsi="宋体" w:eastAsia="宋体"/>
              <w:b/>
              <w:bCs/>
              <w:sz w:val="44"/>
              <w:szCs w:val="48"/>
            </w:rPr>
            <w:t>目录</w:t>
          </w:r>
          <w:bookmarkEnd w:id="215"/>
        </w:p>
        <w:p w14:paraId="28C2C0D8">
          <w:pPr>
            <w:pStyle w:val="14"/>
            <w:tabs>
              <w:tab w:val="right" w:leader="dot" w:pos="8306"/>
            </w:tabs>
            <w:spacing w:line="240" w:lineRule="auto"/>
          </w:pPr>
          <w:r>
            <w:rPr>
              <w:rFonts w:ascii="LinTimes" w:hAnsi="LinTimes" w:cs="LinTimes"/>
              <w:sz w:val="20"/>
              <w:szCs w:val="20"/>
              <w:lang w:val="en-AU"/>
            </w:rPr>
            <w:fldChar w:fldCharType="begin"/>
          </w:r>
          <w:r>
            <w:rPr>
              <w:rFonts w:ascii="LinTimes" w:hAnsi="LinTimes" w:cs="LinTimes"/>
              <w:sz w:val="20"/>
              <w:szCs w:val="20"/>
              <w:lang w:val="en-AU"/>
            </w:rPr>
            <w:instrText xml:space="preserve">TOC \o "1-3" \h \u </w:instrText>
          </w:r>
          <w:r>
            <w:rPr>
              <w:rFonts w:ascii="LinTimes" w:hAnsi="LinTimes" w:cs="LinTimes"/>
              <w:sz w:val="20"/>
              <w:szCs w:val="20"/>
              <w:lang w:val="en-AU"/>
            </w:rPr>
            <w:fldChar w:fldCharType="separate"/>
          </w:r>
        </w:p>
        <w:p w14:paraId="4353EE5E">
          <w:pPr>
            <w:pStyle w:val="14"/>
            <w:tabs>
              <w:tab w:val="right" w:leader="dot" w:pos="8306"/>
            </w:tabs>
            <w:spacing w:line="240" w:lineRule="auto"/>
            <w:rPr>
              <w:sz w:val="22"/>
              <w:szCs w:val="22"/>
            </w:rPr>
          </w:pPr>
          <w:r>
            <w:rPr>
              <w:rFonts w:ascii="LinTimes" w:hAnsi="LinTimes" w:cs="LinTimes"/>
              <w:sz w:val="22"/>
              <w:szCs w:val="22"/>
              <w:lang w:val="en-AU"/>
            </w:rPr>
            <w:fldChar w:fldCharType="begin"/>
          </w:r>
          <w:r>
            <w:rPr>
              <w:rFonts w:ascii="LinTimes" w:hAnsi="LinTimes" w:cs="LinTimes"/>
              <w:sz w:val="22"/>
              <w:szCs w:val="22"/>
              <w:lang w:val="en-AU"/>
            </w:rPr>
            <w:instrText xml:space="preserve"> HYPERLINK \l _Toc2962 </w:instrText>
          </w:r>
          <w:r>
            <w:rPr>
              <w:rFonts w:ascii="LinTimes" w:hAnsi="LinTimes" w:cs="LinTimes"/>
              <w:sz w:val="22"/>
              <w:szCs w:val="22"/>
              <w:lang w:val="en-AU"/>
            </w:rPr>
            <w:fldChar w:fldCharType="separate"/>
          </w:r>
          <w:r>
            <w:rPr>
              <w:rFonts w:hint="eastAsia" w:ascii="黑体" w:hAnsi="黑体" w:eastAsia="黑体" w:cs="黑体"/>
              <w:bCs/>
              <w:spacing w:val="-3"/>
              <w:sz w:val="22"/>
              <w:szCs w:val="40"/>
              <w:lang w:eastAsia="zh-CN"/>
            </w:rPr>
            <w:t>一、项目描述</w:t>
          </w:r>
          <w:r>
            <w:rPr>
              <w:sz w:val="22"/>
              <w:szCs w:val="22"/>
            </w:rPr>
            <w:tab/>
          </w:r>
          <w:r>
            <w:rPr>
              <w:sz w:val="22"/>
              <w:szCs w:val="22"/>
            </w:rPr>
            <w:fldChar w:fldCharType="begin"/>
          </w:r>
          <w:r>
            <w:rPr>
              <w:sz w:val="22"/>
              <w:szCs w:val="22"/>
            </w:rPr>
            <w:instrText xml:space="preserve"> PAGEREF _Toc2962 \h </w:instrText>
          </w:r>
          <w:r>
            <w:rPr>
              <w:sz w:val="22"/>
              <w:szCs w:val="22"/>
            </w:rPr>
            <w:fldChar w:fldCharType="separate"/>
          </w:r>
          <w:r>
            <w:rPr>
              <w:sz w:val="22"/>
              <w:szCs w:val="22"/>
            </w:rPr>
            <w:t>2</w:t>
          </w:r>
          <w:r>
            <w:rPr>
              <w:sz w:val="22"/>
              <w:szCs w:val="22"/>
            </w:rPr>
            <w:fldChar w:fldCharType="end"/>
          </w:r>
          <w:r>
            <w:rPr>
              <w:rFonts w:ascii="LinTimes" w:hAnsi="LinTimes" w:cs="LinTimes"/>
              <w:sz w:val="22"/>
              <w:szCs w:val="22"/>
              <w:lang w:val="en-AU"/>
            </w:rPr>
            <w:fldChar w:fldCharType="end"/>
          </w:r>
        </w:p>
        <w:p w14:paraId="1CCC26B7">
          <w:pPr>
            <w:pStyle w:val="15"/>
            <w:tabs>
              <w:tab w:val="right" w:leader="dot" w:pos="8306"/>
            </w:tabs>
            <w:spacing w:line="240" w:lineRule="auto"/>
            <w:rPr>
              <w:sz w:val="22"/>
              <w:szCs w:val="22"/>
            </w:rPr>
          </w:pPr>
          <w:r>
            <w:rPr>
              <w:rFonts w:ascii="LinTimes" w:hAnsi="LinTimes" w:cs="LinTimes"/>
              <w:sz w:val="22"/>
              <w:szCs w:val="22"/>
              <w:lang w:val="en-AU"/>
            </w:rPr>
            <w:fldChar w:fldCharType="begin"/>
          </w:r>
          <w:r>
            <w:rPr>
              <w:rFonts w:ascii="LinTimes" w:hAnsi="LinTimes" w:cs="LinTimes"/>
              <w:sz w:val="22"/>
              <w:szCs w:val="22"/>
              <w:lang w:val="en-AU"/>
            </w:rPr>
            <w:instrText xml:space="preserve"> HYPERLINK \l _Toc14434 </w:instrText>
          </w:r>
          <w:r>
            <w:rPr>
              <w:rFonts w:ascii="LinTimes" w:hAnsi="LinTimes" w:cs="LinTimes"/>
              <w:sz w:val="22"/>
              <w:szCs w:val="22"/>
              <w:lang w:val="en-AU"/>
            </w:rPr>
            <w:fldChar w:fldCharType="separate"/>
          </w:r>
          <w:r>
            <w:rPr>
              <w:rFonts w:hint="eastAsia" w:ascii="仿宋" w:hAnsi="仿宋" w:eastAsia="仿宋" w:cs="仿宋"/>
              <w:bCs/>
              <w:spacing w:val="-7"/>
              <w:sz w:val="22"/>
              <w:szCs w:val="40"/>
              <w:lang w:eastAsia="zh-CN"/>
            </w:rPr>
            <w:t>（一）技术基本描述</w:t>
          </w:r>
          <w:r>
            <w:rPr>
              <w:sz w:val="22"/>
              <w:szCs w:val="22"/>
            </w:rPr>
            <w:tab/>
          </w:r>
          <w:r>
            <w:rPr>
              <w:sz w:val="22"/>
              <w:szCs w:val="22"/>
            </w:rPr>
            <w:fldChar w:fldCharType="begin"/>
          </w:r>
          <w:r>
            <w:rPr>
              <w:sz w:val="22"/>
              <w:szCs w:val="22"/>
            </w:rPr>
            <w:instrText xml:space="preserve"> PAGEREF _Toc14434 \h </w:instrText>
          </w:r>
          <w:r>
            <w:rPr>
              <w:sz w:val="22"/>
              <w:szCs w:val="22"/>
            </w:rPr>
            <w:fldChar w:fldCharType="separate"/>
          </w:r>
          <w:r>
            <w:rPr>
              <w:sz w:val="22"/>
              <w:szCs w:val="22"/>
            </w:rPr>
            <w:t>2</w:t>
          </w:r>
          <w:r>
            <w:rPr>
              <w:sz w:val="22"/>
              <w:szCs w:val="22"/>
            </w:rPr>
            <w:fldChar w:fldCharType="end"/>
          </w:r>
          <w:r>
            <w:rPr>
              <w:rFonts w:ascii="LinTimes" w:hAnsi="LinTimes" w:cs="LinTimes"/>
              <w:sz w:val="22"/>
              <w:szCs w:val="22"/>
              <w:lang w:val="en-AU"/>
            </w:rPr>
            <w:fldChar w:fldCharType="end"/>
          </w:r>
        </w:p>
        <w:p w14:paraId="23633DCE">
          <w:pPr>
            <w:pStyle w:val="15"/>
            <w:tabs>
              <w:tab w:val="right" w:leader="dot" w:pos="8306"/>
            </w:tabs>
            <w:spacing w:line="240" w:lineRule="auto"/>
            <w:rPr>
              <w:sz w:val="22"/>
              <w:szCs w:val="22"/>
            </w:rPr>
          </w:pPr>
          <w:r>
            <w:rPr>
              <w:rFonts w:ascii="LinTimes" w:hAnsi="LinTimes" w:cs="LinTimes"/>
              <w:sz w:val="22"/>
              <w:szCs w:val="22"/>
              <w:lang w:val="en-AU"/>
            </w:rPr>
            <w:fldChar w:fldCharType="begin"/>
          </w:r>
          <w:r>
            <w:rPr>
              <w:rFonts w:ascii="LinTimes" w:hAnsi="LinTimes" w:cs="LinTimes"/>
              <w:sz w:val="22"/>
              <w:szCs w:val="22"/>
              <w:lang w:val="en-AU"/>
            </w:rPr>
            <w:instrText xml:space="preserve"> HYPERLINK \l _Toc528 </w:instrText>
          </w:r>
          <w:r>
            <w:rPr>
              <w:rFonts w:ascii="LinTimes" w:hAnsi="LinTimes" w:cs="LinTimes"/>
              <w:sz w:val="22"/>
              <w:szCs w:val="22"/>
              <w:lang w:val="en-AU"/>
            </w:rPr>
            <w:fldChar w:fldCharType="separate"/>
          </w:r>
          <w:r>
            <w:rPr>
              <w:rFonts w:hint="eastAsia" w:ascii="仿宋" w:hAnsi="仿宋" w:eastAsia="仿宋" w:cs="仿宋"/>
              <w:bCs/>
              <w:spacing w:val="-7"/>
              <w:sz w:val="22"/>
              <w:szCs w:val="40"/>
              <w:lang w:eastAsia="zh-CN"/>
            </w:rPr>
            <w:t>（二）技术能力要求</w:t>
          </w:r>
          <w:r>
            <w:rPr>
              <w:sz w:val="22"/>
              <w:szCs w:val="22"/>
            </w:rPr>
            <w:tab/>
          </w:r>
          <w:r>
            <w:rPr>
              <w:sz w:val="22"/>
              <w:szCs w:val="22"/>
            </w:rPr>
            <w:fldChar w:fldCharType="begin"/>
          </w:r>
          <w:r>
            <w:rPr>
              <w:sz w:val="22"/>
              <w:szCs w:val="22"/>
            </w:rPr>
            <w:instrText xml:space="preserve"> PAGEREF _Toc528 \h </w:instrText>
          </w:r>
          <w:r>
            <w:rPr>
              <w:sz w:val="22"/>
              <w:szCs w:val="22"/>
            </w:rPr>
            <w:fldChar w:fldCharType="separate"/>
          </w:r>
          <w:r>
            <w:rPr>
              <w:sz w:val="22"/>
              <w:szCs w:val="22"/>
            </w:rPr>
            <w:t>3</w:t>
          </w:r>
          <w:r>
            <w:rPr>
              <w:sz w:val="22"/>
              <w:szCs w:val="22"/>
            </w:rPr>
            <w:fldChar w:fldCharType="end"/>
          </w:r>
          <w:r>
            <w:rPr>
              <w:rFonts w:ascii="LinTimes" w:hAnsi="LinTimes" w:cs="LinTimes"/>
              <w:sz w:val="22"/>
              <w:szCs w:val="22"/>
              <w:lang w:val="en-AU"/>
            </w:rPr>
            <w:fldChar w:fldCharType="end"/>
          </w:r>
        </w:p>
        <w:p w14:paraId="167BE636">
          <w:pPr>
            <w:pStyle w:val="15"/>
            <w:tabs>
              <w:tab w:val="right" w:leader="dot" w:pos="8306"/>
            </w:tabs>
            <w:spacing w:line="240" w:lineRule="auto"/>
            <w:rPr>
              <w:sz w:val="22"/>
              <w:szCs w:val="22"/>
            </w:rPr>
          </w:pPr>
          <w:r>
            <w:rPr>
              <w:rFonts w:ascii="LinTimes" w:hAnsi="LinTimes" w:cs="LinTimes"/>
              <w:sz w:val="22"/>
              <w:szCs w:val="22"/>
              <w:lang w:val="en-AU"/>
            </w:rPr>
            <w:fldChar w:fldCharType="begin"/>
          </w:r>
          <w:r>
            <w:rPr>
              <w:rFonts w:ascii="LinTimes" w:hAnsi="LinTimes" w:cs="LinTimes"/>
              <w:sz w:val="22"/>
              <w:szCs w:val="22"/>
              <w:lang w:val="en-AU"/>
            </w:rPr>
            <w:instrText xml:space="preserve"> HYPERLINK \l _Toc29935 </w:instrText>
          </w:r>
          <w:r>
            <w:rPr>
              <w:rFonts w:ascii="LinTimes" w:hAnsi="LinTimes" w:cs="LinTimes"/>
              <w:sz w:val="22"/>
              <w:szCs w:val="22"/>
              <w:lang w:val="en-AU"/>
            </w:rPr>
            <w:fldChar w:fldCharType="separate"/>
          </w:r>
          <w:r>
            <w:rPr>
              <w:rFonts w:hint="eastAsia" w:ascii="仿宋" w:hAnsi="仿宋" w:eastAsia="仿宋" w:cs="仿宋"/>
              <w:bCs/>
              <w:spacing w:val="-7"/>
              <w:sz w:val="22"/>
              <w:szCs w:val="40"/>
              <w:lang w:eastAsia="zh-CN"/>
            </w:rPr>
            <w:t>（三）职业素养与安全要求</w:t>
          </w:r>
          <w:r>
            <w:rPr>
              <w:sz w:val="22"/>
              <w:szCs w:val="22"/>
            </w:rPr>
            <w:tab/>
          </w:r>
          <w:r>
            <w:rPr>
              <w:sz w:val="22"/>
              <w:szCs w:val="22"/>
            </w:rPr>
            <w:fldChar w:fldCharType="begin"/>
          </w:r>
          <w:r>
            <w:rPr>
              <w:sz w:val="22"/>
              <w:szCs w:val="22"/>
            </w:rPr>
            <w:instrText xml:space="preserve"> PAGEREF _Toc29935 \h </w:instrText>
          </w:r>
          <w:r>
            <w:rPr>
              <w:sz w:val="22"/>
              <w:szCs w:val="22"/>
            </w:rPr>
            <w:fldChar w:fldCharType="separate"/>
          </w:r>
          <w:r>
            <w:rPr>
              <w:sz w:val="22"/>
              <w:szCs w:val="22"/>
            </w:rPr>
            <w:t>4</w:t>
          </w:r>
          <w:r>
            <w:rPr>
              <w:sz w:val="22"/>
              <w:szCs w:val="22"/>
            </w:rPr>
            <w:fldChar w:fldCharType="end"/>
          </w:r>
          <w:r>
            <w:rPr>
              <w:rFonts w:ascii="LinTimes" w:hAnsi="LinTimes" w:cs="LinTimes"/>
              <w:sz w:val="22"/>
              <w:szCs w:val="22"/>
              <w:lang w:val="en-AU"/>
            </w:rPr>
            <w:fldChar w:fldCharType="end"/>
          </w:r>
        </w:p>
        <w:p w14:paraId="63023332">
          <w:pPr>
            <w:pStyle w:val="14"/>
            <w:tabs>
              <w:tab w:val="right" w:leader="dot" w:pos="8306"/>
            </w:tabs>
            <w:spacing w:line="240" w:lineRule="auto"/>
            <w:rPr>
              <w:sz w:val="22"/>
              <w:szCs w:val="22"/>
            </w:rPr>
          </w:pPr>
          <w:r>
            <w:rPr>
              <w:rFonts w:ascii="LinTimes" w:hAnsi="LinTimes" w:cs="LinTimes"/>
              <w:sz w:val="22"/>
              <w:szCs w:val="22"/>
              <w:lang w:val="en-AU"/>
            </w:rPr>
            <w:fldChar w:fldCharType="begin"/>
          </w:r>
          <w:r>
            <w:rPr>
              <w:rFonts w:ascii="LinTimes" w:hAnsi="LinTimes" w:cs="LinTimes"/>
              <w:sz w:val="22"/>
              <w:szCs w:val="22"/>
              <w:lang w:val="en-AU"/>
            </w:rPr>
            <w:instrText xml:space="preserve"> HYPERLINK \l _Toc26066 </w:instrText>
          </w:r>
          <w:r>
            <w:rPr>
              <w:rFonts w:ascii="LinTimes" w:hAnsi="LinTimes" w:cs="LinTimes"/>
              <w:sz w:val="22"/>
              <w:szCs w:val="22"/>
              <w:lang w:val="en-AU"/>
            </w:rPr>
            <w:fldChar w:fldCharType="separate"/>
          </w:r>
          <w:r>
            <w:rPr>
              <w:rFonts w:hint="eastAsia" w:ascii="黑体" w:hAnsi="黑体" w:eastAsia="黑体" w:cs="黑体"/>
              <w:bCs/>
              <w:spacing w:val="-3"/>
              <w:sz w:val="22"/>
              <w:szCs w:val="40"/>
              <w:lang w:eastAsia="zh-CN"/>
            </w:rPr>
            <w:t>二、竞赛题目</w:t>
          </w:r>
          <w:r>
            <w:rPr>
              <w:sz w:val="22"/>
              <w:szCs w:val="22"/>
            </w:rPr>
            <w:tab/>
          </w:r>
          <w:r>
            <w:rPr>
              <w:sz w:val="22"/>
              <w:szCs w:val="22"/>
            </w:rPr>
            <w:fldChar w:fldCharType="begin"/>
          </w:r>
          <w:r>
            <w:rPr>
              <w:sz w:val="22"/>
              <w:szCs w:val="22"/>
            </w:rPr>
            <w:instrText xml:space="preserve"> PAGEREF _Toc26066 \h </w:instrText>
          </w:r>
          <w:r>
            <w:rPr>
              <w:sz w:val="22"/>
              <w:szCs w:val="22"/>
            </w:rPr>
            <w:fldChar w:fldCharType="separate"/>
          </w:r>
          <w:r>
            <w:rPr>
              <w:sz w:val="22"/>
              <w:szCs w:val="22"/>
            </w:rPr>
            <w:t>4</w:t>
          </w:r>
          <w:r>
            <w:rPr>
              <w:sz w:val="22"/>
              <w:szCs w:val="22"/>
            </w:rPr>
            <w:fldChar w:fldCharType="end"/>
          </w:r>
          <w:r>
            <w:rPr>
              <w:rFonts w:ascii="LinTimes" w:hAnsi="LinTimes" w:cs="LinTimes"/>
              <w:sz w:val="22"/>
              <w:szCs w:val="22"/>
              <w:lang w:val="en-AU"/>
            </w:rPr>
            <w:fldChar w:fldCharType="end"/>
          </w:r>
        </w:p>
        <w:p w14:paraId="4F7C7EE8">
          <w:pPr>
            <w:pStyle w:val="15"/>
            <w:tabs>
              <w:tab w:val="right" w:leader="dot" w:pos="8306"/>
            </w:tabs>
            <w:spacing w:line="240" w:lineRule="auto"/>
            <w:rPr>
              <w:sz w:val="22"/>
              <w:szCs w:val="22"/>
            </w:rPr>
          </w:pPr>
          <w:r>
            <w:rPr>
              <w:rFonts w:ascii="LinTimes" w:hAnsi="LinTimes" w:cs="LinTimes"/>
              <w:sz w:val="22"/>
              <w:szCs w:val="22"/>
              <w:lang w:val="en-AU"/>
            </w:rPr>
            <w:fldChar w:fldCharType="begin"/>
          </w:r>
          <w:r>
            <w:rPr>
              <w:rFonts w:ascii="LinTimes" w:hAnsi="LinTimes" w:cs="LinTimes"/>
              <w:sz w:val="22"/>
              <w:szCs w:val="22"/>
              <w:lang w:val="en-AU"/>
            </w:rPr>
            <w:instrText xml:space="preserve"> HYPERLINK \l _Toc1303 </w:instrText>
          </w:r>
          <w:r>
            <w:rPr>
              <w:rFonts w:ascii="LinTimes" w:hAnsi="LinTimes" w:cs="LinTimes"/>
              <w:sz w:val="22"/>
              <w:szCs w:val="22"/>
              <w:lang w:val="en-AU"/>
            </w:rPr>
            <w:fldChar w:fldCharType="separate"/>
          </w:r>
          <w:r>
            <w:rPr>
              <w:rFonts w:hint="eastAsia" w:ascii="仿宋" w:hAnsi="仿宋" w:eastAsia="仿宋" w:cs="仿宋"/>
              <w:bCs/>
              <w:spacing w:val="-8"/>
              <w:sz w:val="22"/>
              <w:szCs w:val="40"/>
              <w:highlight w:val="none"/>
              <w:lang w:eastAsia="zh-CN"/>
            </w:rPr>
            <w:t>（一）竞赛分组</w:t>
          </w:r>
          <w:r>
            <w:rPr>
              <w:sz w:val="22"/>
              <w:szCs w:val="22"/>
            </w:rPr>
            <w:tab/>
          </w:r>
          <w:r>
            <w:rPr>
              <w:sz w:val="22"/>
              <w:szCs w:val="22"/>
            </w:rPr>
            <w:fldChar w:fldCharType="begin"/>
          </w:r>
          <w:r>
            <w:rPr>
              <w:sz w:val="22"/>
              <w:szCs w:val="22"/>
            </w:rPr>
            <w:instrText xml:space="preserve"> PAGEREF _Toc1303 \h </w:instrText>
          </w:r>
          <w:r>
            <w:rPr>
              <w:sz w:val="22"/>
              <w:szCs w:val="22"/>
            </w:rPr>
            <w:fldChar w:fldCharType="separate"/>
          </w:r>
          <w:r>
            <w:rPr>
              <w:sz w:val="22"/>
              <w:szCs w:val="22"/>
            </w:rPr>
            <w:t>4</w:t>
          </w:r>
          <w:r>
            <w:rPr>
              <w:sz w:val="22"/>
              <w:szCs w:val="22"/>
            </w:rPr>
            <w:fldChar w:fldCharType="end"/>
          </w:r>
          <w:r>
            <w:rPr>
              <w:rFonts w:ascii="LinTimes" w:hAnsi="LinTimes" w:cs="LinTimes"/>
              <w:sz w:val="22"/>
              <w:szCs w:val="22"/>
              <w:lang w:val="en-AU"/>
            </w:rPr>
            <w:fldChar w:fldCharType="end"/>
          </w:r>
        </w:p>
        <w:p w14:paraId="0A47A54A">
          <w:pPr>
            <w:pStyle w:val="15"/>
            <w:tabs>
              <w:tab w:val="right" w:leader="dot" w:pos="8306"/>
            </w:tabs>
            <w:spacing w:line="240" w:lineRule="auto"/>
            <w:rPr>
              <w:sz w:val="22"/>
              <w:szCs w:val="22"/>
            </w:rPr>
          </w:pPr>
          <w:r>
            <w:rPr>
              <w:rFonts w:ascii="LinTimes" w:hAnsi="LinTimes" w:cs="LinTimes"/>
              <w:sz w:val="22"/>
              <w:szCs w:val="22"/>
              <w:lang w:val="en-AU"/>
            </w:rPr>
            <w:fldChar w:fldCharType="begin"/>
          </w:r>
          <w:r>
            <w:rPr>
              <w:rFonts w:ascii="LinTimes" w:hAnsi="LinTimes" w:cs="LinTimes"/>
              <w:sz w:val="22"/>
              <w:szCs w:val="22"/>
              <w:lang w:val="en-AU"/>
            </w:rPr>
            <w:instrText xml:space="preserve"> HYPERLINK \l _Toc9776 </w:instrText>
          </w:r>
          <w:r>
            <w:rPr>
              <w:rFonts w:ascii="LinTimes" w:hAnsi="LinTimes" w:cs="LinTimes"/>
              <w:sz w:val="22"/>
              <w:szCs w:val="22"/>
              <w:lang w:val="en-AU"/>
            </w:rPr>
            <w:fldChar w:fldCharType="separate"/>
          </w:r>
          <w:r>
            <w:rPr>
              <w:rFonts w:hint="eastAsia" w:ascii="仿宋" w:hAnsi="仿宋" w:eastAsia="仿宋" w:cs="仿宋"/>
              <w:bCs/>
              <w:spacing w:val="-8"/>
              <w:sz w:val="22"/>
              <w:szCs w:val="40"/>
              <w:highlight w:val="none"/>
              <w:lang w:eastAsia="zh-CN"/>
            </w:rPr>
            <w:t>（二）竞赛形式</w:t>
          </w:r>
          <w:r>
            <w:rPr>
              <w:sz w:val="22"/>
              <w:szCs w:val="22"/>
            </w:rPr>
            <w:tab/>
          </w:r>
          <w:r>
            <w:rPr>
              <w:sz w:val="22"/>
              <w:szCs w:val="22"/>
            </w:rPr>
            <w:fldChar w:fldCharType="begin"/>
          </w:r>
          <w:r>
            <w:rPr>
              <w:sz w:val="22"/>
              <w:szCs w:val="22"/>
            </w:rPr>
            <w:instrText xml:space="preserve"> PAGEREF _Toc9776 \h </w:instrText>
          </w:r>
          <w:r>
            <w:rPr>
              <w:sz w:val="22"/>
              <w:szCs w:val="22"/>
            </w:rPr>
            <w:fldChar w:fldCharType="separate"/>
          </w:r>
          <w:r>
            <w:rPr>
              <w:sz w:val="22"/>
              <w:szCs w:val="22"/>
            </w:rPr>
            <w:t>5</w:t>
          </w:r>
          <w:r>
            <w:rPr>
              <w:sz w:val="22"/>
              <w:szCs w:val="22"/>
            </w:rPr>
            <w:fldChar w:fldCharType="end"/>
          </w:r>
          <w:r>
            <w:rPr>
              <w:rFonts w:ascii="LinTimes" w:hAnsi="LinTimes" w:cs="LinTimes"/>
              <w:sz w:val="22"/>
              <w:szCs w:val="22"/>
              <w:lang w:val="en-AU"/>
            </w:rPr>
            <w:fldChar w:fldCharType="end"/>
          </w:r>
        </w:p>
        <w:p w14:paraId="7FC3B443">
          <w:pPr>
            <w:pStyle w:val="15"/>
            <w:tabs>
              <w:tab w:val="right" w:leader="dot" w:pos="8306"/>
            </w:tabs>
            <w:spacing w:line="240" w:lineRule="auto"/>
            <w:rPr>
              <w:sz w:val="22"/>
              <w:szCs w:val="22"/>
            </w:rPr>
          </w:pPr>
          <w:r>
            <w:rPr>
              <w:rFonts w:ascii="LinTimes" w:hAnsi="LinTimes" w:cs="LinTimes"/>
              <w:sz w:val="22"/>
              <w:szCs w:val="22"/>
              <w:lang w:val="en-AU"/>
            </w:rPr>
            <w:fldChar w:fldCharType="begin"/>
          </w:r>
          <w:r>
            <w:rPr>
              <w:rFonts w:ascii="LinTimes" w:hAnsi="LinTimes" w:cs="LinTimes"/>
              <w:sz w:val="22"/>
              <w:szCs w:val="22"/>
              <w:lang w:val="en-AU"/>
            </w:rPr>
            <w:instrText xml:space="preserve"> HYPERLINK \l _Toc2076 </w:instrText>
          </w:r>
          <w:r>
            <w:rPr>
              <w:rFonts w:ascii="LinTimes" w:hAnsi="LinTimes" w:cs="LinTimes"/>
              <w:sz w:val="22"/>
              <w:szCs w:val="22"/>
              <w:lang w:val="en-AU"/>
            </w:rPr>
            <w:fldChar w:fldCharType="separate"/>
          </w:r>
          <w:r>
            <w:rPr>
              <w:rFonts w:hint="eastAsia" w:ascii="仿宋" w:hAnsi="仿宋" w:eastAsia="仿宋" w:cs="仿宋"/>
              <w:spacing w:val="-7"/>
              <w:sz w:val="22"/>
              <w:szCs w:val="40"/>
              <w:lang w:eastAsia="zh-CN"/>
            </w:rPr>
            <w:t>（三）</w:t>
          </w:r>
          <w:r>
            <w:rPr>
              <w:rFonts w:hint="eastAsia" w:ascii="仿宋" w:hAnsi="仿宋" w:eastAsia="仿宋" w:cs="仿宋"/>
              <w:bCs/>
              <w:spacing w:val="-7"/>
              <w:sz w:val="22"/>
              <w:szCs w:val="40"/>
              <w:lang w:eastAsia="zh-CN"/>
            </w:rPr>
            <w:t>命题标准</w:t>
          </w:r>
          <w:r>
            <w:rPr>
              <w:sz w:val="22"/>
              <w:szCs w:val="22"/>
            </w:rPr>
            <w:tab/>
          </w:r>
          <w:r>
            <w:rPr>
              <w:sz w:val="22"/>
              <w:szCs w:val="22"/>
            </w:rPr>
            <w:fldChar w:fldCharType="begin"/>
          </w:r>
          <w:r>
            <w:rPr>
              <w:sz w:val="22"/>
              <w:szCs w:val="22"/>
            </w:rPr>
            <w:instrText xml:space="preserve"> PAGEREF _Toc2076 \h </w:instrText>
          </w:r>
          <w:r>
            <w:rPr>
              <w:sz w:val="22"/>
              <w:szCs w:val="22"/>
            </w:rPr>
            <w:fldChar w:fldCharType="separate"/>
          </w:r>
          <w:r>
            <w:rPr>
              <w:sz w:val="22"/>
              <w:szCs w:val="22"/>
            </w:rPr>
            <w:t>5</w:t>
          </w:r>
          <w:r>
            <w:rPr>
              <w:sz w:val="22"/>
              <w:szCs w:val="22"/>
            </w:rPr>
            <w:fldChar w:fldCharType="end"/>
          </w:r>
          <w:r>
            <w:rPr>
              <w:rFonts w:ascii="LinTimes" w:hAnsi="LinTimes" w:cs="LinTimes"/>
              <w:sz w:val="22"/>
              <w:szCs w:val="22"/>
              <w:lang w:val="en-AU"/>
            </w:rPr>
            <w:fldChar w:fldCharType="end"/>
          </w:r>
        </w:p>
        <w:p w14:paraId="34E1955D">
          <w:pPr>
            <w:pStyle w:val="15"/>
            <w:tabs>
              <w:tab w:val="right" w:leader="dot" w:pos="8306"/>
            </w:tabs>
            <w:spacing w:line="240" w:lineRule="auto"/>
            <w:rPr>
              <w:sz w:val="22"/>
              <w:szCs w:val="22"/>
            </w:rPr>
          </w:pPr>
          <w:r>
            <w:rPr>
              <w:rFonts w:ascii="LinTimes" w:hAnsi="LinTimes" w:cs="LinTimes"/>
              <w:sz w:val="22"/>
              <w:szCs w:val="22"/>
              <w:lang w:val="en-AU"/>
            </w:rPr>
            <w:fldChar w:fldCharType="begin"/>
          </w:r>
          <w:r>
            <w:rPr>
              <w:rFonts w:ascii="LinTimes" w:hAnsi="LinTimes" w:cs="LinTimes"/>
              <w:sz w:val="22"/>
              <w:szCs w:val="22"/>
              <w:lang w:val="en-AU"/>
            </w:rPr>
            <w:instrText xml:space="preserve"> HYPERLINK \l _Toc3293 </w:instrText>
          </w:r>
          <w:r>
            <w:rPr>
              <w:rFonts w:ascii="LinTimes" w:hAnsi="LinTimes" w:cs="LinTimes"/>
              <w:sz w:val="22"/>
              <w:szCs w:val="22"/>
              <w:lang w:val="en-AU"/>
            </w:rPr>
            <w:fldChar w:fldCharType="separate"/>
          </w:r>
          <w:r>
            <w:rPr>
              <w:rFonts w:hint="eastAsia" w:ascii="仿宋" w:hAnsi="仿宋" w:eastAsia="仿宋" w:cs="仿宋"/>
              <w:bCs/>
              <w:spacing w:val="-5"/>
              <w:sz w:val="22"/>
              <w:szCs w:val="40"/>
              <w:lang w:eastAsia="zh-CN"/>
            </w:rPr>
            <w:t>（四）命题内容与竞赛时间</w:t>
          </w:r>
          <w:r>
            <w:rPr>
              <w:sz w:val="22"/>
              <w:szCs w:val="22"/>
            </w:rPr>
            <w:tab/>
          </w:r>
          <w:r>
            <w:rPr>
              <w:sz w:val="22"/>
              <w:szCs w:val="22"/>
            </w:rPr>
            <w:fldChar w:fldCharType="begin"/>
          </w:r>
          <w:r>
            <w:rPr>
              <w:sz w:val="22"/>
              <w:szCs w:val="22"/>
            </w:rPr>
            <w:instrText xml:space="preserve"> PAGEREF _Toc3293 \h </w:instrText>
          </w:r>
          <w:r>
            <w:rPr>
              <w:sz w:val="22"/>
              <w:szCs w:val="22"/>
            </w:rPr>
            <w:fldChar w:fldCharType="separate"/>
          </w:r>
          <w:r>
            <w:rPr>
              <w:sz w:val="22"/>
              <w:szCs w:val="22"/>
            </w:rPr>
            <w:t>5</w:t>
          </w:r>
          <w:r>
            <w:rPr>
              <w:sz w:val="22"/>
              <w:szCs w:val="22"/>
            </w:rPr>
            <w:fldChar w:fldCharType="end"/>
          </w:r>
          <w:r>
            <w:rPr>
              <w:rFonts w:ascii="LinTimes" w:hAnsi="LinTimes" w:cs="LinTimes"/>
              <w:sz w:val="22"/>
              <w:szCs w:val="22"/>
              <w:lang w:val="en-AU"/>
            </w:rPr>
            <w:fldChar w:fldCharType="end"/>
          </w:r>
        </w:p>
        <w:p w14:paraId="450E4D02">
          <w:pPr>
            <w:pStyle w:val="14"/>
            <w:tabs>
              <w:tab w:val="right" w:leader="dot" w:pos="8306"/>
            </w:tabs>
            <w:spacing w:line="240" w:lineRule="auto"/>
            <w:rPr>
              <w:sz w:val="22"/>
              <w:szCs w:val="22"/>
            </w:rPr>
          </w:pPr>
          <w:r>
            <w:rPr>
              <w:rFonts w:ascii="LinTimes" w:hAnsi="LinTimes" w:cs="LinTimes"/>
              <w:sz w:val="22"/>
              <w:szCs w:val="22"/>
              <w:lang w:val="en-AU"/>
            </w:rPr>
            <w:fldChar w:fldCharType="begin"/>
          </w:r>
          <w:r>
            <w:rPr>
              <w:rFonts w:ascii="LinTimes" w:hAnsi="LinTimes" w:cs="LinTimes"/>
              <w:sz w:val="22"/>
              <w:szCs w:val="22"/>
              <w:lang w:val="en-AU"/>
            </w:rPr>
            <w:instrText xml:space="preserve"> HYPERLINK \l _Toc20602 </w:instrText>
          </w:r>
          <w:r>
            <w:rPr>
              <w:rFonts w:ascii="LinTimes" w:hAnsi="LinTimes" w:cs="LinTimes"/>
              <w:sz w:val="22"/>
              <w:szCs w:val="22"/>
              <w:lang w:val="en-AU"/>
            </w:rPr>
            <w:fldChar w:fldCharType="separate"/>
          </w:r>
          <w:r>
            <w:rPr>
              <w:rFonts w:hint="eastAsia" w:ascii="黑体" w:hAnsi="黑体" w:eastAsia="黑体" w:cs="黑体"/>
              <w:bCs/>
              <w:spacing w:val="-3"/>
              <w:sz w:val="22"/>
              <w:szCs w:val="40"/>
              <w:lang w:eastAsia="zh-CN"/>
            </w:rPr>
            <w:t>三、命题方式</w:t>
          </w:r>
          <w:r>
            <w:rPr>
              <w:sz w:val="22"/>
              <w:szCs w:val="22"/>
            </w:rPr>
            <w:tab/>
          </w:r>
          <w:r>
            <w:rPr>
              <w:sz w:val="22"/>
              <w:szCs w:val="22"/>
            </w:rPr>
            <w:fldChar w:fldCharType="begin"/>
          </w:r>
          <w:r>
            <w:rPr>
              <w:sz w:val="22"/>
              <w:szCs w:val="22"/>
            </w:rPr>
            <w:instrText xml:space="preserve"> PAGEREF _Toc20602 \h </w:instrText>
          </w:r>
          <w:r>
            <w:rPr>
              <w:sz w:val="22"/>
              <w:szCs w:val="22"/>
            </w:rPr>
            <w:fldChar w:fldCharType="separate"/>
          </w:r>
          <w:r>
            <w:rPr>
              <w:sz w:val="22"/>
              <w:szCs w:val="22"/>
            </w:rPr>
            <w:t>6</w:t>
          </w:r>
          <w:r>
            <w:rPr>
              <w:sz w:val="22"/>
              <w:szCs w:val="22"/>
            </w:rPr>
            <w:fldChar w:fldCharType="end"/>
          </w:r>
          <w:r>
            <w:rPr>
              <w:rFonts w:ascii="LinTimes" w:hAnsi="LinTimes" w:cs="LinTimes"/>
              <w:sz w:val="22"/>
              <w:szCs w:val="22"/>
              <w:lang w:val="en-AU"/>
            </w:rPr>
            <w:fldChar w:fldCharType="end"/>
          </w:r>
        </w:p>
        <w:p w14:paraId="071B3F5C">
          <w:pPr>
            <w:pStyle w:val="15"/>
            <w:tabs>
              <w:tab w:val="right" w:leader="dot" w:pos="8306"/>
            </w:tabs>
            <w:spacing w:line="240" w:lineRule="auto"/>
            <w:rPr>
              <w:sz w:val="22"/>
              <w:szCs w:val="22"/>
            </w:rPr>
          </w:pPr>
          <w:r>
            <w:rPr>
              <w:rFonts w:ascii="LinTimes" w:hAnsi="LinTimes" w:cs="LinTimes"/>
              <w:sz w:val="22"/>
              <w:szCs w:val="22"/>
              <w:lang w:val="en-AU"/>
            </w:rPr>
            <w:fldChar w:fldCharType="begin"/>
          </w:r>
          <w:r>
            <w:rPr>
              <w:rFonts w:ascii="LinTimes" w:hAnsi="LinTimes" w:cs="LinTimes"/>
              <w:sz w:val="22"/>
              <w:szCs w:val="22"/>
              <w:lang w:val="en-AU"/>
            </w:rPr>
            <w:instrText xml:space="preserve"> HYPERLINK \l _Toc23477 </w:instrText>
          </w:r>
          <w:r>
            <w:rPr>
              <w:rFonts w:ascii="LinTimes" w:hAnsi="LinTimes" w:cs="LinTimes"/>
              <w:sz w:val="22"/>
              <w:szCs w:val="22"/>
              <w:lang w:val="en-AU"/>
            </w:rPr>
            <w:fldChar w:fldCharType="separate"/>
          </w:r>
          <w:r>
            <w:rPr>
              <w:rFonts w:hint="eastAsia" w:ascii="仿宋" w:hAnsi="仿宋" w:eastAsia="仿宋" w:cs="仿宋"/>
              <w:bCs/>
              <w:spacing w:val="-8"/>
              <w:sz w:val="22"/>
              <w:szCs w:val="40"/>
              <w:lang w:eastAsia="zh-CN"/>
            </w:rPr>
            <w:t>（一）命题流程</w:t>
          </w:r>
          <w:r>
            <w:rPr>
              <w:sz w:val="22"/>
              <w:szCs w:val="22"/>
            </w:rPr>
            <w:tab/>
          </w:r>
          <w:r>
            <w:rPr>
              <w:sz w:val="22"/>
              <w:szCs w:val="22"/>
            </w:rPr>
            <w:fldChar w:fldCharType="begin"/>
          </w:r>
          <w:r>
            <w:rPr>
              <w:sz w:val="22"/>
              <w:szCs w:val="22"/>
            </w:rPr>
            <w:instrText xml:space="preserve"> PAGEREF _Toc23477 \h </w:instrText>
          </w:r>
          <w:r>
            <w:rPr>
              <w:sz w:val="22"/>
              <w:szCs w:val="22"/>
            </w:rPr>
            <w:fldChar w:fldCharType="separate"/>
          </w:r>
          <w:r>
            <w:rPr>
              <w:sz w:val="22"/>
              <w:szCs w:val="22"/>
            </w:rPr>
            <w:t>6</w:t>
          </w:r>
          <w:r>
            <w:rPr>
              <w:sz w:val="22"/>
              <w:szCs w:val="22"/>
            </w:rPr>
            <w:fldChar w:fldCharType="end"/>
          </w:r>
          <w:r>
            <w:rPr>
              <w:rFonts w:ascii="LinTimes" w:hAnsi="LinTimes" w:cs="LinTimes"/>
              <w:sz w:val="22"/>
              <w:szCs w:val="22"/>
              <w:lang w:val="en-AU"/>
            </w:rPr>
            <w:fldChar w:fldCharType="end"/>
          </w:r>
        </w:p>
        <w:p w14:paraId="4F0FCA32">
          <w:pPr>
            <w:pStyle w:val="15"/>
            <w:tabs>
              <w:tab w:val="right" w:leader="dot" w:pos="8306"/>
            </w:tabs>
            <w:spacing w:line="240" w:lineRule="auto"/>
            <w:rPr>
              <w:sz w:val="22"/>
              <w:szCs w:val="22"/>
            </w:rPr>
          </w:pPr>
          <w:r>
            <w:rPr>
              <w:rFonts w:ascii="LinTimes" w:hAnsi="LinTimes" w:cs="LinTimes"/>
              <w:sz w:val="22"/>
              <w:szCs w:val="22"/>
              <w:lang w:val="en-AU"/>
            </w:rPr>
            <w:fldChar w:fldCharType="begin"/>
          </w:r>
          <w:r>
            <w:rPr>
              <w:rFonts w:ascii="LinTimes" w:hAnsi="LinTimes" w:cs="LinTimes"/>
              <w:sz w:val="22"/>
              <w:szCs w:val="22"/>
              <w:lang w:val="en-AU"/>
            </w:rPr>
            <w:instrText xml:space="preserve"> HYPERLINK \l _Toc5308 </w:instrText>
          </w:r>
          <w:r>
            <w:rPr>
              <w:rFonts w:ascii="LinTimes" w:hAnsi="LinTimes" w:cs="LinTimes"/>
              <w:sz w:val="22"/>
              <w:szCs w:val="22"/>
              <w:lang w:val="en-AU"/>
            </w:rPr>
            <w:fldChar w:fldCharType="separate"/>
          </w:r>
          <w:r>
            <w:rPr>
              <w:rFonts w:hint="eastAsia" w:ascii="仿宋" w:hAnsi="仿宋" w:eastAsia="仿宋" w:cs="仿宋"/>
              <w:bCs/>
              <w:spacing w:val="-8"/>
              <w:sz w:val="22"/>
              <w:szCs w:val="40"/>
              <w:lang w:eastAsia="zh-CN"/>
            </w:rPr>
            <w:t>（二）最终赛题产生的方式</w:t>
          </w:r>
          <w:r>
            <w:rPr>
              <w:sz w:val="22"/>
              <w:szCs w:val="22"/>
            </w:rPr>
            <w:tab/>
          </w:r>
          <w:r>
            <w:rPr>
              <w:sz w:val="22"/>
              <w:szCs w:val="22"/>
            </w:rPr>
            <w:fldChar w:fldCharType="begin"/>
          </w:r>
          <w:r>
            <w:rPr>
              <w:sz w:val="22"/>
              <w:szCs w:val="22"/>
            </w:rPr>
            <w:instrText xml:space="preserve"> PAGEREF _Toc5308 \h </w:instrText>
          </w:r>
          <w:r>
            <w:rPr>
              <w:sz w:val="22"/>
              <w:szCs w:val="22"/>
            </w:rPr>
            <w:fldChar w:fldCharType="separate"/>
          </w:r>
          <w:r>
            <w:rPr>
              <w:sz w:val="22"/>
              <w:szCs w:val="22"/>
            </w:rPr>
            <w:t>6</w:t>
          </w:r>
          <w:r>
            <w:rPr>
              <w:sz w:val="22"/>
              <w:szCs w:val="22"/>
            </w:rPr>
            <w:fldChar w:fldCharType="end"/>
          </w:r>
          <w:r>
            <w:rPr>
              <w:rFonts w:ascii="LinTimes" w:hAnsi="LinTimes" w:cs="LinTimes"/>
              <w:sz w:val="22"/>
              <w:szCs w:val="22"/>
              <w:lang w:val="en-AU"/>
            </w:rPr>
            <w:fldChar w:fldCharType="end"/>
          </w:r>
        </w:p>
        <w:p w14:paraId="5F135C28">
          <w:pPr>
            <w:pStyle w:val="14"/>
            <w:tabs>
              <w:tab w:val="right" w:leader="dot" w:pos="8306"/>
            </w:tabs>
            <w:spacing w:line="240" w:lineRule="auto"/>
            <w:rPr>
              <w:sz w:val="22"/>
              <w:szCs w:val="22"/>
            </w:rPr>
          </w:pPr>
          <w:r>
            <w:rPr>
              <w:rFonts w:ascii="LinTimes" w:hAnsi="LinTimes" w:cs="LinTimes"/>
              <w:sz w:val="22"/>
              <w:szCs w:val="22"/>
              <w:lang w:val="en-AU"/>
            </w:rPr>
            <w:fldChar w:fldCharType="begin"/>
          </w:r>
          <w:r>
            <w:rPr>
              <w:rFonts w:ascii="LinTimes" w:hAnsi="LinTimes" w:cs="LinTimes"/>
              <w:sz w:val="22"/>
              <w:szCs w:val="22"/>
              <w:lang w:val="en-AU"/>
            </w:rPr>
            <w:instrText xml:space="preserve"> HYPERLINK \l _Toc687 </w:instrText>
          </w:r>
          <w:r>
            <w:rPr>
              <w:rFonts w:ascii="LinTimes" w:hAnsi="LinTimes" w:cs="LinTimes"/>
              <w:sz w:val="22"/>
              <w:szCs w:val="22"/>
              <w:lang w:val="en-AU"/>
            </w:rPr>
            <w:fldChar w:fldCharType="separate"/>
          </w:r>
          <w:r>
            <w:rPr>
              <w:rFonts w:hint="eastAsia" w:ascii="黑体" w:hAnsi="黑体" w:eastAsia="黑体" w:cs="黑体"/>
              <w:bCs/>
              <w:spacing w:val="-3"/>
              <w:sz w:val="22"/>
              <w:szCs w:val="40"/>
              <w:lang w:eastAsia="zh-CN"/>
            </w:rPr>
            <w:t>四、评判方式</w:t>
          </w:r>
          <w:r>
            <w:rPr>
              <w:sz w:val="22"/>
              <w:szCs w:val="22"/>
            </w:rPr>
            <w:tab/>
          </w:r>
          <w:r>
            <w:rPr>
              <w:sz w:val="22"/>
              <w:szCs w:val="22"/>
            </w:rPr>
            <w:fldChar w:fldCharType="begin"/>
          </w:r>
          <w:r>
            <w:rPr>
              <w:sz w:val="22"/>
              <w:szCs w:val="22"/>
            </w:rPr>
            <w:instrText xml:space="preserve"> PAGEREF _Toc687 \h </w:instrText>
          </w:r>
          <w:r>
            <w:rPr>
              <w:sz w:val="22"/>
              <w:szCs w:val="22"/>
            </w:rPr>
            <w:fldChar w:fldCharType="separate"/>
          </w:r>
          <w:r>
            <w:rPr>
              <w:sz w:val="22"/>
              <w:szCs w:val="22"/>
            </w:rPr>
            <w:t>7</w:t>
          </w:r>
          <w:r>
            <w:rPr>
              <w:sz w:val="22"/>
              <w:szCs w:val="22"/>
            </w:rPr>
            <w:fldChar w:fldCharType="end"/>
          </w:r>
          <w:r>
            <w:rPr>
              <w:rFonts w:ascii="LinTimes" w:hAnsi="LinTimes" w:cs="LinTimes"/>
              <w:sz w:val="22"/>
              <w:szCs w:val="22"/>
              <w:lang w:val="en-AU"/>
            </w:rPr>
            <w:fldChar w:fldCharType="end"/>
          </w:r>
        </w:p>
        <w:p w14:paraId="3A68D001">
          <w:pPr>
            <w:pStyle w:val="15"/>
            <w:tabs>
              <w:tab w:val="right" w:leader="dot" w:pos="8306"/>
            </w:tabs>
            <w:spacing w:line="240" w:lineRule="auto"/>
            <w:rPr>
              <w:sz w:val="22"/>
              <w:szCs w:val="22"/>
            </w:rPr>
          </w:pPr>
          <w:r>
            <w:rPr>
              <w:rFonts w:ascii="LinTimes" w:hAnsi="LinTimes" w:cs="LinTimes"/>
              <w:sz w:val="22"/>
              <w:szCs w:val="22"/>
              <w:lang w:val="en-AU"/>
            </w:rPr>
            <w:fldChar w:fldCharType="begin"/>
          </w:r>
          <w:r>
            <w:rPr>
              <w:rFonts w:ascii="LinTimes" w:hAnsi="LinTimes" w:cs="LinTimes"/>
              <w:sz w:val="22"/>
              <w:szCs w:val="22"/>
              <w:lang w:val="en-AU"/>
            </w:rPr>
            <w:instrText xml:space="preserve"> HYPERLINK \l _Toc12851 </w:instrText>
          </w:r>
          <w:r>
            <w:rPr>
              <w:rFonts w:ascii="LinTimes" w:hAnsi="LinTimes" w:cs="LinTimes"/>
              <w:sz w:val="22"/>
              <w:szCs w:val="22"/>
              <w:lang w:val="en-AU"/>
            </w:rPr>
            <w:fldChar w:fldCharType="separate"/>
          </w:r>
          <w:r>
            <w:rPr>
              <w:rFonts w:hint="eastAsia" w:ascii="仿宋" w:hAnsi="仿宋" w:eastAsia="仿宋" w:cs="仿宋"/>
              <w:bCs/>
              <w:spacing w:val="-8"/>
              <w:sz w:val="22"/>
              <w:szCs w:val="40"/>
              <w:lang w:eastAsia="zh-CN"/>
            </w:rPr>
            <w:t>（一）评判流程</w:t>
          </w:r>
          <w:r>
            <w:rPr>
              <w:sz w:val="22"/>
              <w:szCs w:val="22"/>
            </w:rPr>
            <w:tab/>
          </w:r>
          <w:r>
            <w:rPr>
              <w:sz w:val="22"/>
              <w:szCs w:val="22"/>
            </w:rPr>
            <w:fldChar w:fldCharType="begin"/>
          </w:r>
          <w:r>
            <w:rPr>
              <w:sz w:val="22"/>
              <w:szCs w:val="22"/>
            </w:rPr>
            <w:instrText xml:space="preserve"> PAGEREF _Toc12851 \h </w:instrText>
          </w:r>
          <w:r>
            <w:rPr>
              <w:sz w:val="22"/>
              <w:szCs w:val="22"/>
            </w:rPr>
            <w:fldChar w:fldCharType="separate"/>
          </w:r>
          <w:r>
            <w:rPr>
              <w:sz w:val="22"/>
              <w:szCs w:val="22"/>
            </w:rPr>
            <w:t>7</w:t>
          </w:r>
          <w:r>
            <w:rPr>
              <w:sz w:val="22"/>
              <w:szCs w:val="22"/>
            </w:rPr>
            <w:fldChar w:fldCharType="end"/>
          </w:r>
          <w:r>
            <w:rPr>
              <w:rFonts w:ascii="LinTimes" w:hAnsi="LinTimes" w:cs="LinTimes"/>
              <w:sz w:val="22"/>
              <w:szCs w:val="22"/>
              <w:lang w:val="en-AU"/>
            </w:rPr>
            <w:fldChar w:fldCharType="end"/>
          </w:r>
        </w:p>
        <w:p w14:paraId="6248E093">
          <w:pPr>
            <w:pStyle w:val="15"/>
            <w:tabs>
              <w:tab w:val="right" w:leader="dot" w:pos="8306"/>
            </w:tabs>
            <w:spacing w:line="240" w:lineRule="auto"/>
            <w:rPr>
              <w:sz w:val="22"/>
              <w:szCs w:val="22"/>
            </w:rPr>
          </w:pPr>
          <w:r>
            <w:rPr>
              <w:rFonts w:ascii="LinTimes" w:hAnsi="LinTimes" w:cs="LinTimes"/>
              <w:sz w:val="22"/>
              <w:szCs w:val="22"/>
              <w:lang w:val="en-AU"/>
            </w:rPr>
            <w:fldChar w:fldCharType="begin"/>
          </w:r>
          <w:r>
            <w:rPr>
              <w:rFonts w:ascii="LinTimes" w:hAnsi="LinTimes" w:cs="LinTimes"/>
              <w:sz w:val="22"/>
              <w:szCs w:val="22"/>
              <w:lang w:val="en-AU"/>
            </w:rPr>
            <w:instrText xml:space="preserve"> HYPERLINK \l _Toc2760 </w:instrText>
          </w:r>
          <w:r>
            <w:rPr>
              <w:rFonts w:ascii="LinTimes" w:hAnsi="LinTimes" w:cs="LinTimes"/>
              <w:sz w:val="22"/>
              <w:szCs w:val="22"/>
              <w:lang w:val="en-AU"/>
            </w:rPr>
            <w:fldChar w:fldCharType="separate"/>
          </w:r>
          <w:r>
            <w:rPr>
              <w:rFonts w:hint="eastAsia" w:ascii="仿宋" w:hAnsi="仿宋" w:eastAsia="仿宋" w:cs="仿宋"/>
              <w:bCs/>
              <w:spacing w:val="-8"/>
              <w:sz w:val="22"/>
              <w:szCs w:val="40"/>
              <w:lang w:eastAsia="zh-CN"/>
            </w:rPr>
            <w:t>（二）评判方法</w:t>
          </w:r>
          <w:r>
            <w:rPr>
              <w:sz w:val="22"/>
              <w:szCs w:val="22"/>
            </w:rPr>
            <w:tab/>
          </w:r>
          <w:r>
            <w:rPr>
              <w:sz w:val="22"/>
              <w:szCs w:val="22"/>
            </w:rPr>
            <w:fldChar w:fldCharType="begin"/>
          </w:r>
          <w:r>
            <w:rPr>
              <w:sz w:val="22"/>
              <w:szCs w:val="22"/>
            </w:rPr>
            <w:instrText xml:space="preserve"> PAGEREF _Toc2760 \h </w:instrText>
          </w:r>
          <w:r>
            <w:rPr>
              <w:sz w:val="22"/>
              <w:szCs w:val="22"/>
            </w:rPr>
            <w:fldChar w:fldCharType="separate"/>
          </w:r>
          <w:r>
            <w:rPr>
              <w:sz w:val="22"/>
              <w:szCs w:val="22"/>
            </w:rPr>
            <w:t>8</w:t>
          </w:r>
          <w:r>
            <w:rPr>
              <w:sz w:val="22"/>
              <w:szCs w:val="22"/>
            </w:rPr>
            <w:fldChar w:fldCharType="end"/>
          </w:r>
          <w:r>
            <w:rPr>
              <w:rFonts w:ascii="LinTimes" w:hAnsi="LinTimes" w:cs="LinTimes"/>
              <w:sz w:val="22"/>
              <w:szCs w:val="22"/>
              <w:lang w:val="en-AU"/>
            </w:rPr>
            <w:fldChar w:fldCharType="end"/>
          </w:r>
        </w:p>
        <w:p w14:paraId="4B588888">
          <w:pPr>
            <w:pStyle w:val="15"/>
            <w:tabs>
              <w:tab w:val="right" w:leader="dot" w:pos="8306"/>
            </w:tabs>
            <w:spacing w:line="240" w:lineRule="auto"/>
            <w:rPr>
              <w:sz w:val="22"/>
              <w:szCs w:val="22"/>
            </w:rPr>
          </w:pPr>
          <w:r>
            <w:rPr>
              <w:rFonts w:ascii="LinTimes" w:hAnsi="LinTimes" w:cs="LinTimes"/>
              <w:sz w:val="22"/>
              <w:szCs w:val="22"/>
              <w:lang w:val="en-AU"/>
            </w:rPr>
            <w:fldChar w:fldCharType="begin"/>
          </w:r>
          <w:r>
            <w:rPr>
              <w:rFonts w:ascii="LinTimes" w:hAnsi="LinTimes" w:cs="LinTimes"/>
              <w:sz w:val="22"/>
              <w:szCs w:val="22"/>
              <w:lang w:val="en-AU"/>
            </w:rPr>
            <w:instrText xml:space="preserve"> HYPERLINK \l _Toc16843 </w:instrText>
          </w:r>
          <w:r>
            <w:rPr>
              <w:rFonts w:ascii="LinTimes" w:hAnsi="LinTimes" w:cs="LinTimes"/>
              <w:sz w:val="22"/>
              <w:szCs w:val="22"/>
              <w:lang w:val="en-AU"/>
            </w:rPr>
            <w:fldChar w:fldCharType="separate"/>
          </w:r>
          <w:r>
            <w:rPr>
              <w:rFonts w:hint="eastAsia" w:ascii="仿宋" w:hAnsi="仿宋" w:eastAsia="仿宋" w:cs="仿宋"/>
              <w:bCs/>
              <w:spacing w:val="-8"/>
              <w:sz w:val="22"/>
              <w:szCs w:val="40"/>
              <w:lang w:eastAsia="zh-CN"/>
            </w:rPr>
            <w:t>（三）成绩复核</w:t>
          </w:r>
          <w:r>
            <w:rPr>
              <w:sz w:val="22"/>
              <w:szCs w:val="22"/>
            </w:rPr>
            <w:tab/>
          </w:r>
          <w:r>
            <w:rPr>
              <w:sz w:val="22"/>
              <w:szCs w:val="22"/>
            </w:rPr>
            <w:fldChar w:fldCharType="begin"/>
          </w:r>
          <w:r>
            <w:rPr>
              <w:sz w:val="22"/>
              <w:szCs w:val="22"/>
            </w:rPr>
            <w:instrText xml:space="preserve"> PAGEREF _Toc16843 \h </w:instrText>
          </w:r>
          <w:r>
            <w:rPr>
              <w:sz w:val="22"/>
              <w:szCs w:val="22"/>
            </w:rPr>
            <w:fldChar w:fldCharType="separate"/>
          </w:r>
          <w:r>
            <w:rPr>
              <w:sz w:val="22"/>
              <w:szCs w:val="22"/>
            </w:rPr>
            <w:t>8</w:t>
          </w:r>
          <w:r>
            <w:rPr>
              <w:sz w:val="22"/>
              <w:szCs w:val="22"/>
            </w:rPr>
            <w:fldChar w:fldCharType="end"/>
          </w:r>
          <w:r>
            <w:rPr>
              <w:rFonts w:ascii="LinTimes" w:hAnsi="LinTimes" w:cs="LinTimes"/>
              <w:sz w:val="22"/>
              <w:szCs w:val="22"/>
              <w:lang w:val="en-AU"/>
            </w:rPr>
            <w:fldChar w:fldCharType="end"/>
          </w:r>
        </w:p>
        <w:p w14:paraId="788B695D">
          <w:pPr>
            <w:pStyle w:val="15"/>
            <w:tabs>
              <w:tab w:val="right" w:leader="dot" w:pos="8306"/>
            </w:tabs>
            <w:spacing w:line="240" w:lineRule="auto"/>
            <w:rPr>
              <w:sz w:val="22"/>
              <w:szCs w:val="22"/>
            </w:rPr>
          </w:pPr>
          <w:r>
            <w:rPr>
              <w:rFonts w:ascii="LinTimes" w:hAnsi="LinTimes" w:cs="LinTimes"/>
              <w:sz w:val="22"/>
              <w:szCs w:val="22"/>
              <w:lang w:val="en-AU"/>
            </w:rPr>
            <w:fldChar w:fldCharType="begin"/>
          </w:r>
          <w:r>
            <w:rPr>
              <w:rFonts w:ascii="LinTimes" w:hAnsi="LinTimes" w:cs="LinTimes"/>
              <w:sz w:val="22"/>
              <w:szCs w:val="22"/>
              <w:lang w:val="en-AU"/>
            </w:rPr>
            <w:instrText xml:space="preserve"> HYPERLINK \l _Toc18431 </w:instrText>
          </w:r>
          <w:r>
            <w:rPr>
              <w:rFonts w:ascii="LinTimes" w:hAnsi="LinTimes" w:cs="LinTimes"/>
              <w:sz w:val="22"/>
              <w:szCs w:val="22"/>
              <w:lang w:val="en-AU"/>
            </w:rPr>
            <w:fldChar w:fldCharType="separate"/>
          </w:r>
          <w:r>
            <w:rPr>
              <w:rFonts w:hint="eastAsia" w:ascii="仿宋" w:hAnsi="仿宋" w:eastAsia="仿宋" w:cs="仿宋"/>
              <w:bCs/>
              <w:spacing w:val="-8"/>
              <w:sz w:val="22"/>
              <w:szCs w:val="40"/>
              <w:lang w:eastAsia="zh-CN"/>
            </w:rPr>
            <w:t>（四）最终成绩</w:t>
          </w:r>
          <w:r>
            <w:rPr>
              <w:sz w:val="22"/>
              <w:szCs w:val="22"/>
            </w:rPr>
            <w:tab/>
          </w:r>
          <w:r>
            <w:rPr>
              <w:sz w:val="22"/>
              <w:szCs w:val="22"/>
            </w:rPr>
            <w:fldChar w:fldCharType="begin"/>
          </w:r>
          <w:r>
            <w:rPr>
              <w:sz w:val="22"/>
              <w:szCs w:val="22"/>
            </w:rPr>
            <w:instrText xml:space="preserve"> PAGEREF _Toc18431 \h </w:instrText>
          </w:r>
          <w:r>
            <w:rPr>
              <w:sz w:val="22"/>
              <w:szCs w:val="22"/>
            </w:rPr>
            <w:fldChar w:fldCharType="separate"/>
          </w:r>
          <w:r>
            <w:rPr>
              <w:sz w:val="22"/>
              <w:szCs w:val="22"/>
            </w:rPr>
            <w:t>8</w:t>
          </w:r>
          <w:r>
            <w:rPr>
              <w:sz w:val="22"/>
              <w:szCs w:val="22"/>
            </w:rPr>
            <w:fldChar w:fldCharType="end"/>
          </w:r>
          <w:r>
            <w:rPr>
              <w:rFonts w:ascii="LinTimes" w:hAnsi="LinTimes" w:cs="LinTimes"/>
              <w:sz w:val="22"/>
              <w:szCs w:val="22"/>
              <w:lang w:val="en-AU"/>
            </w:rPr>
            <w:fldChar w:fldCharType="end"/>
          </w:r>
        </w:p>
        <w:p w14:paraId="6B735C28">
          <w:pPr>
            <w:pStyle w:val="15"/>
            <w:tabs>
              <w:tab w:val="right" w:leader="dot" w:pos="8306"/>
            </w:tabs>
            <w:spacing w:line="240" w:lineRule="auto"/>
            <w:rPr>
              <w:sz w:val="22"/>
              <w:szCs w:val="22"/>
            </w:rPr>
          </w:pPr>
          <w:r>
            <w:rPr>
              <w:rFonts w:ascii="LinTimes" w:hAnsi="LinTimes" w:cs="LinTimes"/>
              <w:sz w:val="22"/>
              <w:szCs w:val="22"/>
              <w:lang w:val="en-AU"/>
            </w:rPr>
            <w:fldChar w:fldCharType="begin"/>
          </w:r>
          <w:r>
            <w:rPr>
              <w:rFonts w:ascii="LinTimes" w:hAnsi="LinTimes" w:cs="LinTimes"/>
              <w:sz w:val="22"/>
              <w:szCs w:val="22"/>
              <w:lang w:val="en-AU"/>
            </w:rPr>
            <w:instrText xml:space="preserve"> HYPERLINK \l _Toc19166 </w:instrText>
          </w:r>
          <w:r>
            <w:rPr>
              <w:rFonts w:ascii="LinTimes" w:hAnsi="LinTimes" w:cs="LinTimes"/>
              <w:sz w:val="22"/>
              <w:szCs w:val="22"/>
              <w:lang w:val="en-AU"/>
            </w:rPr>
            <w:fldChar w:fldCharType="separate"/>
          </w:r>
          <w:r>
            <w:rPr>
              <w:rFonts w:hint="eastAsia" w:ascii="仿宋" w:hAnsi="仿宋" w:eastAsia="仿宋" w:cs="仿宋"/>
              <w:bCs/>
              <w:spacing w:val="-8"/>
              <w:sz w:val="22"/>
              <w:szCs w:val="40"/>
              <w:lang w:eastAsia="zh-CN"/>
            </w:rPr>
            <w:t>（五） 成绩排序</w:t>
          </w:r>
          <w:r>
            <w:rPr>
              <w:sz w:val="22"/>
              <w:szCs w:val="22"/>
            </w:rPr>
            <w:tab/>
          </w:r>
          <w:r>
            <w:rPr>
              <w:sz w:val="22"/>
              <w:szCs w:val="22"/>
            </w:rPr>
            <w:fldChar w:fldCharType="begin"/>
          </w:r>
          <w:r>
            <w:rPr>
              <w:sz w:val="22"/>
              <w:szCs w:val="22"/>
            </w:rPr>
            <w:instrText xml:space="preserve"> PAGEREF _Toc19166 \h </w:instrText>
          </w:r>
          <w:r>
            <w:rPr>
              <w:sz w:val="22"/>
              <w:szCs w:val="22"/>
            </w:rPr>
            <w:fldChar w:fldCharType="separate"/>
          </w:r>
          <w:r>
            <w:rPr>
              <w:sz w:val="22"/>
              <w:szCs w:val="22"/>
            </w:rPr>
            <w:t>9</w:t>
          </w:r>
          <w:r>
            <w:rPr>
              <w:sz w:val="22"/>
              <w:szCs w:val="22"/>
            </w:rPr>
            <w:fldChar w:fldCharType="end"/>
          </w:r>
          <w:r>
            <w:rPr>
              <w:rFonts w:ascii="LinTimes" w:hAnsi="LinTimes" w:cs="LinTimes"/>
              <w:sz w:val="22"/>
              <w:szCs w:val="22"/>
              <w:lang w:val="en-AU"/>
            </w:rPr>
            <w:fldChar w:fldCharType="end"/>
          </w:r>
        </w:p>
        <w:p w14:paraId="4B657B99">
          <w:pPr>
            <w:pStyle w:val="14"/>
            <w:tabs>
              <w:tab w:val="right" w:leader="dot" w:pos="8306"/>
            </w:tabs>
            <w:spacing w:line="240" w:lineRule="auto"/>
            <w:rPr>
              <w:sz w:val="22"/>
              <w:szCs w:val="22"/>
            </w:rPr>
          </w:pPr>
          <w:r>
            <w:rPr>
              <w:rFonts w:ascii="LinTimes" w:hAnsi="LinTimes" w:cs="LinTimes"/>
              <w:sz w:val="22"/>
              <w:szCs w:val="22"/>
              <w:lang w:val="en-AU"/>
            </w:rPr>
            <w:fldChar w:fldCharType="begin"/>
          </w:r>
          <w:r>
            <w:rPr>
              <w:rFonts w:ascii="LinTimes" w:hAnsi="LinTimes" w:cs="LinTimes"/>
              <w:sz w:val="22"/>
              <w:szCs w:val="22"/>
              <w:lang w:val="en-AU"/>
            </w:rPr>
            <w:instrText xml:space="preserve"> HYPERLINK \l _Toc17592 </w:instrText>
          </w:r>
          <w:r>
            <w:rPr>
              <w:rFonts w:ascii="LinTimes" w:hAnsi="LinTimes" w:cs="LinTimes"/>
              <w:sz w:val="22"/>
              <w:szCs w:val="22"/>
              <w:lang w:val="en-AU"/>
            </w:rPr>
            <w:fldChar w:fldCharType="separate"/>
          </w:r>
          <w:r>
            <w:rPr>
              <w:rFonts w:hint="eastAsia" w:ascii="黑体" w:hAnsi="黑体" w:eastAsia="黑体" w:cs="黑体"/>
              <w:bCs/>
              <w:spacing w:val="-3"/>
              <w:sz w:val="22"/>
              <w:szCs w:val="40"/>
              <w:lang w:eastAsia="zh-CN"/>
            </w:rPr>
            <w:t>五、大赛基础设施</w:t>
          </w:r>
          <w:r>
            <w:rPr>
              <w:sz w:val="22"/>
              <w:szCs w:val="22"/>
            </w:rPr>
            <w:tab/>
          </w:r>
          <w:r>
            <w:rPr>
              <w:sz w:val="22"/>
              <w:szCs w:val="22"/>
            </w:rPr>
            <w:fldChar w:fldCharType="begin"/>
          </w:r>
          <w:r>
            <w:rPr>
              <w:sz w:val="22"/>
              <w:szCs w:val="22"/>
            </w:rPr>
            <w:instrText xml:space="preserve"> PAGEREF _Toc17592 \h </w:instrText>
          </w:r>
          <w:r>
            <w:rPr>
              <w:sz w:val="22"/>
              <w:szCs w:val="22"/>
            </w:rPr>
            <w:fldChar w:fldCharType="separate"/>
          </w:r>
          <w:r>
            <w:rPr>
              <w:sz w:val="22"/>
              <w:szCs w:val="22"/>
            </w:rPr>
            <w:t>9</w:t>
          </w:r>
          <w:r>
            <w:rPr>
              <w:sz w:val="22"/>
              <w:szCs w:val="22"/>
            </w:rPr>
            <w:fldChar w:fldCharType="end"/>
          </w:r>
          <w:r>
            <w:rPr>
              <w:rFonts w:ascii="LinTimes" w:hAnsi="LinTimes" w:cs="LinTimes"/>
              <w:sz w:val="22"/>
              <w:szCs w:val="22"/>
              <w:lang w:val="en-AU"/>
            </w:rPr>
            <w:fldChar w:fldCharType="end"/>
          </w:r>
        </w:p>
        <w:p w14:paraId="2C449895">
          <w:pPr>
            <w:pStyle w:val="15"/>
            <w:tabs>
              <w:tab w:val="right" w:leader="dot" w:pos="8306"/>
            </w:tabs>
            <w:spacing w:line="240" w:lineRule="auto"/>
            <w:rPr>
              <w:sz w:val="22"/>
              <w:szCs w:val="22"/>
            </w:rPr>
          </w:pPr>
          <w:r>
            <w:rPr>
              <w:rFonts w:ascii="LinTimes" w:hAnsi="LinTimes" w:cs="LinTimes"/>
              <w:sz w:val="22"/>
              <w:szCs w:val="22"/>
              <w:lang w:val="en-AU"/>
            </w:rPr>
            <w:fldChar w:fldCharType="begin"/>
          </w:r>
          <w:r>
            <w:rPr>
              <w:rFonts w:ascii="LinTimes" w:hAnsi="LinTimes" w:cs="LinTimes"/>
              <w:sz w:val="22"/>
              <w:szCs w:val="22"/>
              <w:lang w:val="en-AU"/>
            </w:rPr>
            <w:instrText xml:space="preserve"> HYPERLINK \l _Toc15387 </w:instrText>
          </w:r>
          <w:r>
            <w:rPr>
              <w:rFonts w:ascii="LinTimes" w:hAnsi="LinTimes" w:cs="LinTimes"/>
              <w:sz w:val="22"/>
              <w:szCs w:val="22"/>
              <w:lang w:val="en-AU"/>
            </w:rPr>
            <w:fldChar w:fldCharType="separate"/>
          </w:r>
          <w:r>
            <w:rPr>
              <w:rFonts w:hint="eastAsia" w:ascii="仿宋" w:hAnsi="仿宋" w:eastAsia="仿宋" w:cs="仿宋"/>
              <w:bCs/>
              <w:spacing w:val="-7"/>
              <w:sz w:val="22"/>
              <w:szCs w:val="40"/>
              <w:lang w:eastAsia="zh-CN"/>
            </w:rPr>
            <w:t>（一）竞赛平台条件</w:t>
          </w:r>
          <w:r>
            <w:rPr>
              <w:sz w:val="22"/>
              <w:szCs w:val="22"/>
            </w:rPr>
            <w:tab/>
          </w:r>
          <w:r>
            <w:rPr>
              <w:sz w:val="22"/>
              <w:szCs w:val="22"/>
            </w:rPr>
            <w:fldChar w:fldCharType="begin"/>
          </w:r>
          <w:r>
            <w:rPr>
              <w:sz w:val="22"/>
              <w:szCs w:val="22"/>
            </w:rPr>
            <w:instrText xml:space="preserve"> PAGEREF _Toc15387 \h </w:instrText>
          </w:r>
          <w:r>
            <w:rPr>
              <w:sz w:val="22"/>
              <w:szCs w:val="22"/>
            </w:rPr>
            <w:fldChar w:fldCharType="separate"/>
          </w:r>
          <w:r>
            <w:rPr>
              <w:sz w:val="22"/>
              <w:szCs w:val="22"/>
            </w:rPr>
            <w:t>9</w:t>
          </w:r>
          <w:r>
            <w:rPr>
              <w:sz w:val="22"/>
              <w:szCs w:val="22"/>
            </w:rPr>
            <w:fldChar w:fldCharType="end"/>
          </w:r>
          <w:r>
            <w:rPr>
              <w:rFonts w:ascii="LinTimes" w:hAnsi="LinTimes" w:cs="LinTimes"/>
              <w:sz w:val="22"/>
              <w:szCs w:val="22"/>
              <w:lang w:val="en-AU"/>
            </w:rPr>
            <w:fldChar w:fldCharType="end"/>
          </w:r>
        </w:p>
        <w:p w14:paraId="28C7A698">
          <w:pPr>
            <w:pStyle w:val="15"/>
            <w:tabs>
              <w:tab w:val="right" w:leader="dot" w:pos="8306"/>
            </w:tabs>
            <w:spacing w:line="240" w:lineRule="auto"/>
            <w:rPr>
              <w:sz w:val="22"/>
              <w:szCs w:val="22"/>
            </w:rPr>
          </w:pPr>
          <w:r>
            <w:rPr>
              <w:rFonts w:ascii="LinTimes" w:hAnsi="LinTimes" w:cs="LinTimes"/>
              <w:sz w:val="22"/>
              <w:szCs w:val="22"/>
              <w:lang w:val="en-AU"/>
            </w:rPr>
            <w:fldChar w:fldCharType="begin"/>
          </w:r>
          <w:r>
            <w:rPr>
              <w:rFonts w:ascii="LinTimes" w:hAnsi="LinTimes" w:cs="LinTimes"/>
              <w:sz w:val="22"/>
              <w:szCs w:val="22"/>
              <w:lang w:val="en-AU"/>
            </w:rPr>
            <w:instrText xml:space="preserve"> HYPERLINK \l _Toc9360 </w:instrText>
          </w:r>
          <w:r>
            <w:rPr>
              <w:rFonts w:ascii="LinTimes" w:hAnsi="LinTimes" w:cs="LinTimes"/>
              <w:sz w:val="22"/>
              <w:szCs w:val="22"/>
              <w:lang w:val="en-AU"/>
            </w:rPr>
            <w:fldChar w:fldCharType="separate"/>
          </w:r>
          <w:r>
            <w:rPr>
              <w:rFonts w:hint="eastAsia" w:ascii="仿宋" w:hAnsi="仿宋" w:eastAsia="仿宋" w:cs="仿宋"/>
              <w:bCs/>
              <w:spacing w:val="-5"/>
              <w:sz w:val="22"/>
              <w:szCs w:val="40"/>
              <w:lang w:eastAsia="zh-CN"/>
            </w:rPr>
            <w:t>（二）赛场设备主要配置清单</w:t>
          </w:r>
          <w:r>
            <w:rPr>
              <w:sz w:val="22"/>
              <w:szCs w:val="22"/>
            </w:rPr>
            <w:tab/>
          </w:r>
          <w:r>
            <w:rPr>
              <w:sz w:val="22"/>
              <w:szCs w:val="22"/>
            </w:rPr>
            <w:fldChar w:fldCharType="begin"/>
          </w:r>
          <w:r>
            <w:rPr>
              <w:sz w:val="22"/>
              <w:szCs w:val="22"/>
            </w:rPr>
            <w:instrText xml:space="preserve"> PAGEREF _Toc9360 \h </w:instrText>
          </w:r>
          <w:r>
            <w:rPr>
              <w:sz w:val="22"/>
              <w:szCs w:val="22"/>
            </w:rPr>
            <w:fldChar w:fldCharType="separate"/>
          </w:r>
          <w:r>
            <w:rPr>
              <w:sz w:val="22"/>
              <w:szCs w:val="22"/>
            </w:rPr>
            <w:t>10</w:t>
          </w:r>
          <w:r>
            <w:rPr>
              <w:sz w:val="22"/>
              <w:szCs w:val="22"/>
            </w:rPr>
            <w:fldChar w:fldCharType="end"/>
          </w:r>
          <w:r>
            <w:rPr>
              <w:rFonts w:ascii="LinTimes" w:hAnsi="LinTimes" w:cs="LinTimes"/>
              <w:sz w:val="22"/>
              <w:szCs w:val="22"/>
              <w:lang w:val="en-AU"/>
            </w:rPr>
            <w:fldChar w:fldCharType="end"/>
          </w:r>
        </w:p>
        <w:p w14:paraId="7BBCC1CB">
          <w:pPr>
            <w:pStyle w:val="14"/>
            <w:tabs>
              <w:tab w:val="right" w:leader="dot" w:pos="8306"/>
            </w:tabs>
            <w:spacing w:line="240" w:lineRule="auto"/>
            <w:rPr>
              <w:sz w:val="22"/>
              <w:szCs w:val="22"/>
            </w:rPr>
          </w:pPr>
          <w:r>
            <w:rPr>
              <w:rFonts w:ascii="LinTimes" w:hAnsi="LinTimes" w:cs="LinTimes"/>
              <w:sz w:val="22"/>
              <w:szCs w:val="22"/>
              <w:lang w:val="en-AU"/>
            </w:rPr>
            <w:fldChar w:fldCharType="begin"/>
          </w:r>
          <w:r>
            <w:rPr>
              <w:rFonts w:ascii="LinTimes" w:hAnsi="LinTimes" w:cs="LinTimes"/>
              <w:sz w:val="22"/>
              <w:szCs w:val="22"/>
              <w:lang w:val="en-AU"/>
            </w:rPr>
            <w:instrText xml:space="preserve"> HYPERLINK \l _Toc1797 </w:instrText>
          </w:r>
          <w:r>
            <w:rPr>
              <w:rFonts w:ascii="LinTimes" w:hAnsi="LinTimes" w:cs="LinTimes"/>
              <w:sz w:val="22"/>
              <w:szCs w:val="22"/>
              <w:lang w:val="en-AU"/>
            </w:rPr>
            <w:fldChar w:fldCharType="separate"/>
          </w:r>
          <w:r>
            <w:rPr>
              <w:rFonts w:hint="eastAsia" w:ascii="黑体" w:hAnsi="黑体" w:eastAsia="黑体" w:cs="黑体"/>
              <w:bCs/>
              <w:spacing w:val="-3"/>
              <w:sz w:val="22"/>
              <w:szCs w:val="40"/>
              <w:lang w:eastAsia="zh-CN"/>
            </w:rPr>
            <w:t>六、大赛竞赛流程</w:t>
          </w:r>
          <w:r>
            <w:rPr>
              <w:sz w:val="22"/>
              <w:szCs w:val="22"/>
            </w:rPr>
            <w:tab/>
          </w:r>
          <w:r>
            <w:rPr>
              <w:sz w:val="22"/>
              <w:szCs w:val="22"/>
            </w:rPr>
            <w:fldChar w:fldCharType="begin"/>
          </w:r>
          <w:r>
            <w:rPr>
              <w:sz w:val="22"/>
              <w:szCs w:val="22"/>
            </w:rPr>
            <w:instrText xml:space="preserve"> PAGEREF _Toc1797 \h </w:instrText>
          </w:r>
          <w:r>
            <w:rPr>
              <w:sz w:val="22"/>
              <w:szCs w:val="22"/>
            </w:rPr>
            <w:fldChar w:fldCharType="separate"/>
          </w:r>
          <w:r>
            <w:rPr>
              <w:sz w:val="22"/>
              <w:szCs w:val="22"/>
            </w:rPr>
            <w:t>11</w:t>
          </w:r>
          <w:r>
            <w:rPr>
              <w:sz w:val="22"/>
              <w:szCs w:val="22"/>
            </w:rPr>
            <w:fldChar w:fldCharType="end"/>
          </w:r>
          <w:r>
            <w:rPr>
              <w:rFonts w:ascii="LinTimes" w:hAnsi="LinTimes" w:cs="LinTimes"/>
              <w:sz w:val="22"/>
              <w:szCs w:val="22"/>
              <w:lang w:val="en-AU"/>
            </w:rPr>
            <w:fldChar w:fldCharType="end"/>
          </w:r>
        </w:p>
        <w:p w14:paraId="3342A9CB">
          <w:pPr>
            <w:pStyle w:val="14"/>
            <w:tabs>
              <w:tab w:val="right" w:leader="dot" w:pos="8306"/>
            </w:tabs>
            <w:spacing w:line="240" w:lineRule="auto"/>
            <w:rPr>
              <w:sz w:val="22"/>
              <w:szCs w:val="22"/>
            </w:rPr>
          </w:pPr>
          <w:r>
            <w:rPr>
              <w:rFonts w:ascii="LinTimes" w:hAnsi="LinTimes" w:cs="LinTimes"/>
              <w:sz w:val="22"/>
              <w:szCs w:val="22"/>
              <w:lang w:val="en-AU"/>
            </w:rPr>
            <w:fldChar w:fldCharType="begin"/>
          </w:r>
          <w:r>
            <w:rPr>
              <w:rFonts w:ascii="LinTimes" w:hAnsi="LinTimes" w:cs="LinTimes"/>
              <w:sz w:val="22"/>
              <w:szCs w:val="22"/>
              <w:lang w:val="en-AU"/>
            </w:rPr>
            <w:instrText xml:space="preserve"> HYPERLINK \l _Toc5505 </w:instrText>
          </w:r>
          <w:r>
            <w:rPr>
              <w:rFonts w:ascii="LinTimes" w:hAnsi="LinTimes" w:cs="LinTimes"/>
              <w:sz w:val="22"/>
              <w:szCs w:val="22"/>
              <w:lang w:val="en-AU"/>
            </w:rPr>
            <w:fldChar w:fldCharType="separate"/>
          </w:r>
          <w:r>
            <w:rPr>
              <w:rFonts w:hint="eastAsia" w:ascii="黑体" w:hAnsi="黑体" w:eastAsia="黑体" w:cs="黑体"/>
              <w:bCs/>
              <w:spacing w:val="-3"/>
              <w:sz w:val="22"/>
              <w:szCs w:val="40"/>
              <w:lang w:eastAsia="zh-CN"/>
            </w:rPr>
            <w:t>七、裁判员条件和工作内容</w:t>
          </w:r>
          <w:r>
            <w:rPr>
              <w:sz w:val="22"/>
              <w:szCs w:val="22"/>
            </w:rPr>
            <w:tab/>
          </w:r>
          <w:r>
            <w:rPr>
              <w:sz w:val="22"/>
              <w:szCs w:val="22"/>
            </w:rPr>
            <w:fldChar w:fldCharType="begin"/>
          </w:r>
          <w:r>
            <w:rPr>
              <w:sz w:val="22"/>
              <w:szCs w:val="22"/>
            </w:rPr>
            <w:instrText xml:space="preserve"> PAGEREF _Toc5505 \h </w:instrText>
          </w:r>
          <w:r>
            <w:rPr>
              <w:sz w:val="22"/>
              <w:szCs w:val="22"/>
            </w:rPr>
            <w:fldChar w:fldCharType="separate"/>
          </w:r>
          <w:r>
            <w:rPr>
              <w:sz w:val="22"/>
              <w:szCs w:val="22"/>
            </w:rPr>
            <w:t>11</w:t>
          </w:r>
          <w:r>
            <w:rPr>
              <w:sz w:val="22"/>
              <w:szCs w:val="22"/>
            </w:rPr>
            <w:fldChar w:fldCharType="end"/>
          </w:r>
          <w:r>
            <w:rPr>
              <w:rFonts w:ascii="LinTimes" w:hAnsi="LinTimes" w:cs="LinTimes"/>
              <w:sz w:val="22"/>
              <w:szCs w:val="22"/>
              <w:lang w:val="en-AU"/>
            </w:rPr>
            <w:fldChar w:fldCharType="end"/>
          </w:r>
        </w:p>
        <w:p w14:paraId="353D647D">
          <w:pPr>
            <w:pStyle w:val="15"/>
            <w:tabs>
              <w:tab w:val="right" w:leader="dot" w:pos="8306"/>
            </w:tabs>
            <w:spacing w:line="240" w:lineRule="auto"/>
            <w:rPr>
              <w:sz w:val="22"/>
              <w:szCs w:val="22"/>
            </w:rPr>
          </w:pPr>
          <w:r>
            <w:rPr>
              <w:rFonts w:ascii="LinTimes" w:hAnsi="LinTimes" w:cs="LinTimes"/>
              <w:sz w:val="22"/>
              <w:szCs w:val="22"/>
              <w:lang w:val="en-AU"/>
            </w:rPr>
            <w:fldChar w:fldCharType="begin"/>
          </w:r>
          <w:r>
            <w:rPr>
              <w:rFonts w:ascii="LinTimes" w:hAnsi="LinTimes" w:cs="LinTimes"/>
              <w:sz w:val="22"/>
              <w:szCs w:val="22"/>
              <w:lang w:val="en-AU"/>
            </w:rPr>
            <w:instrText xml:space="preserve"> HYPERLINK \l _Toc20903 </w:instrText>
          </w:r>
          <w:r>
            <w:rPr>
              <w:rFonts w:ascii="LinTimes" w:hAnsi="LinTimes" w:cs="LinTimes"/>
              <w:sz w:val="22"/>
              <w:szCs w:val="22"/>
              <w:lang w:val="en-AU"/>
            </w:rPr>
            <w:fldChar w:fldCharType="separate"/>
          </w:r>
          <w:r>
            <w:rPr>
              <w:rFonts w:hint="eastAsia" w:ascii="仿宋" w:hAnsi="仿宋" w:eastAsia="仿宋" w:cs="仿宋"/>
              <w:bCs/>
              <w:spacing w:val="-7"/>
              <w:sz w:val="22"/>
              <w:szCs w:val="40"/>
              <w:lang w:eastAsia="zh-CN"/>
            </w:rPr>
            <w:t>（一）裁判长确定</w:t>
          </w:r>
          <w:r>
            <w:rPr>
              <w:sz w:val="22"/>
              <w:szCs w:val="22"/>
            </w:rPr>
            <w:tab/>
          </w:r>
          <w:r>
            <w:rPr>
              <w:sz w:val="22"/>
              <w:szCs w:val="22"/>
            </w:rPr>
            <w:fldChar w:fldCharType="begin"/>
          </w:r>
          <w:r>
            <w:rPr>
              <w:sz w:val="22"/>
              <w:szCs w:val="22"/>
            </w:rPr>
            <w:instrText xml:space="preserve"> PAGEREF _Toc20903 \h </w:instrText>
          </w:r>
          <w:r>
            <w:rPr>
              <w:sz w:val="22"/>
              <w:szCs w:val="22"/>
            </w:rPr>
            <w:fldChar w:fldCharType="separate"/>
          </w:r>
          <w:r>
            <w:rPr>
              <w:sz w:val="22"/>
              <w:szCs w:val="22"/>
            </w:rPr>
            <w:t>11</w:t>
          </w:r>
          <w:r>
            <w:rPr>
              <w:sz w:val="22"/>
              <w:szCs w:val="22"/>
            </w:rPr>
            <w:fldChar w:fldCharType="end"/>
          </w:r>
          <w:r>
            <w:rPr>
              <w:rFonts w:ascii="LinTimes" w:hAnsi="LinTimes" w:cs="LinTimes"/>
              <w:sz w:val="22"/>
              <w:szCs w:val="22"/>
              <w:lang w:val="en-AU"/>
            </w:rPr>
            <w:fldChar w:fldCharType="end"/>
          </w:r>
        </w:p>
        <w:p w14:paraId="70EB5551">
          <w:pPr>
            <w:pStyle w:val="15"/>
            <w:tabs>
              <w:tab w:val="right" w:leader="dot" w:pos="8306"/>
            </w:tabs>
            <w:spacing w:line="240" w:lineRule="auto"/>
            <w:rPr>
              <w:sz w:val="22"/>
              <w:szCs w:val="22"/>
            </w:rPr>
          </w:pPr>
          <w:r>
            <w:rPr>
              <w:rFonts w:ascii="LinTimes" w:hAnsi="LinTimes" w:cs="LinTimes"/>
              <w:sz w:val="22"/>
              <w:szCs w:val="22"/>
              <w:lang w:val="en-AU"/>
            </w:rPr>
            <w:fldChar w:fldCharType="begin"/>
          </w:r>
          <w:r>
            <w:rPr>
              <w:rFonts w:ascii="LinTimes" w:hAnsi="LinTimes" w:cs="LinTimes"/>
              <w:sz w:val="22"/>
              <w:szCs w:val="22"/>
              <w:lang w:val="en-AU"/>
            </w:rPr>
            <w:instrText xml:space="preserve"> HYPERLINK \l _Toc31043 </w:instrText>
          </w:r>
          <w:r>
            <w:rPr>
              <w:rFonts w:ascii="LinTimes" w:hAnsi="LinTimes" w:cs="LinTimes"/>
              <w:sz w:val="22"/>
              <w:szCs w:val="22"/>
              <w:lang w:val="en-AU"/>
            </w:rPr>
            <w:fldChar w:fldCharType="separate"/>
          </w:r>
          <w:r>
            <w:rPr>
              <w:rFonts w:hint="eastAsia" w:ascii="仿宋" w:hAnsi="仿宋" w:eastAsia="仿宋" w:cs="仿宋"/>
              <w:bCs/>
              <w:spacing w:val="-7"/>
              <w:sz w:val="22"/>
              <w:szCs w:val="40"/>
              <w:lang w:eastAsia="zh-CN"/>
            </w:rPr>
            <w:t>（二）裁判员的条件和组成</w:t>
          </w:r>
          <w:r>
            <w:rPr>
              <w:sz w:val="22"/>
              <w:szCs w:val="22"/>
            </w:rPr>
            <w:tab/>
          </w:r>
          <w:r>
            <w:rPr>
              <w:sz w:val="22"/>
              <w:szCs w:val="22"/>
            </w:rPr>
            <w:fldChar w:fldCharType="begin"/>
          </w:r>
          <w:r>
            <w:rPr>
              <w:sz w:val="22"/>
              <w:szCs w:val="22"/>
            </w:rPr>
            <w:instrText xml:space="preserve"> PAGEREF _Toc31043 \h </w:instrText>
          </w:r>
          <w:r>
            <w:rPr>
              <w:sz w:val="22"/>
              <w:szCs w:val="22"/>
            </w:rPr>
            <w:fldChar w:fldCharType="separate"/>
          </w:r>
          <w:r>
            <w:rPr>
              <w:sz w:val="22"/>
              <w:szCs w:val="22"/>
            </w:rPr>
            <w:t>12</w:t>
          </w:r>
          <w:r>
            <w:rPr>
              <w:sz w:val="22"/>
              <w:szCs w:val="22"/>
            </w:rPr>
            <w:fldChar w:fldCharType="end"/>
          </w:r>
          <w:r>
            <w:rPr>
              <w:rFonts w:ascii="LinTimes" w:hAnsi="LinTimes" w:cs="LinTimes"/>
              <w:sz w:val="22"/>
              <w:szCs w:val="22"/>
              <w:lang w:val="en-AU"/>
            </w:rPr>
            <w:fldChar w:fldCharType="end"/>
          </w:r>
        </w:p>
        <w:p w14:paraId="6D254731">
          <w:pPr>
            <w:pStyle w:val="15"/>
            <w:tabs>
              <w:tab w:val="right" w:leader="dot" w:pos="8306"/>
            </w:tabs>
            <w:spacing w:line="240" w:lineRule="auto"/>
            <w:rPr>
              <w:sz w:val="22"/>
              <w:szCs w:val="22"/>
            </w:rPr>
          </w:pPr>
          <w:r>
            <w:rPr>
              <w:rFonts w:ascii="LinTimes" w:hAnsi="LinTimes" w:cs="LinTimes"/>
              <w:sz w:val="22"/>
              <w:szCs w:val="22"/>
              <w:lang w:val="en-AU"/>
            </w:rPr>
            <w:fldChar w:fldCharType="begin"/>
          </w:r>
          <w:r>
            <w:rPr>
              <w:rFonts w:ascii="LinTimes" w:hAnsi="LinTimes" w:cs="LinTimes"/>
              <w:sz w:val="22"/>
              <w:szCs w:val="22"/>
              <w:lang w:val="en-AU"/>
            </w:rPr>
            <w:instrText xml:space="preserve"> HYPERLINK \l _Toc437 </w:instrText>
          </w:r>
          <w:r>
            <w:rPr>
              <w:rFonts w:ascii="LinTimes" w:hAnsi="LinTimes" w:cs="LinTimes"/>
              <w:sz w:val="22"/>
              <w:szCs w:val="22"/>
              <w:lang w:val="en-AU"/>
            </w:rPr>
            <w:fldChar w:fldCharType="separate"/>
          </w:r>
          <w:r>
            <w:rPr>
              <w:rFonts w:hint="eastAsia" w:ascii="仿宋" w:hAnsi="仿宋" w:eastAsia="仿宋" w:cs="仿宋"/>
              <w:bCs/>
              <w:spacing w:val="-7"/>
              <w:sz w:val="22"/>
              <w:szCs w:val="40"/>
              <w:lang w:eastAsia="zh-CN"/>
            </w:rPr>
            <w:t>（三）裁判员的工作内容</w:t>
          </w:r>
          <w:r>
            <w:rPr>
              <w:sz w:val="22"/>
              <w:szCs w:val="22"/>
            </w:rPr>
            <w:tab/>
          </w:r>
          <w:r>
            <w:rPr>
              <w:sz w:val="22"/>
              <w:szCs w:val="22"/>
            </w:rPr>
            <w:fldChar w:fldCharType="begin"/>
          </w:r>
          <w:r>
            <w:rPr>
              <w:sz w:val="22"/>
              <w:szCs w:val="22"/>
            </w:rPr>
            <w:instrText xml:space="preserve"> PAGEREF _Toc437 \h </w:instrText>
          </w:r>
          <w:r>
            <w:rPr>
              <w:sz w:val="22"/>
              <w:szCs w:val="22"/>
            </w:rPr>
            <w:fldChar w:fldCharType="separate"/>
          </w:r>
          <w:r>
            <w:rPr>
              <w:sz w:val="22"/>
              <w:szCs w:val="22"/>
            </w:rPr>
            <w:t>12</w:t>
          </w:r>
          <w:r>
            <w:rPr>
              <w:sz w:val="22"/>
              <w:szCs w:val="22"/>
            </w:rPr>
            <w:fldChar w:fldCharType="end"/>
          </w:r>
          <w:r>
            <w:rPr>
              <w:rFonts w:ascii="LinTimes" w:hAnsi="LinTimes" w:cs="LinTimes"/>
              <w:sz w:val="22"/>
              <w:szCs w:val="22"/>
              <w:lang w:val="en-AU"/>
            </w:rPr>
            <w:fldChar w:fldCharType="end"/>
          </w:r>
        </w:p>
        <w:p w14:paraId="06B17317">
          <w:pPr>
            <w:pStyle w:val="15"/>
            <w:tabs>
              <w:tab w:val="right" w:leader="dot" w:pos="8306"/>
            </w:tabs>
            <w:spacing w:line="240" w:lineRule="auto"/>
            <w:rPr>
              <w:sz w:val="22"/>
              <w:szCs w:val="22"/>
            </w:rPr>
          </w:pPr>
          <w:r>
            <w:rPr>
              <w:rFonts w:ascii="LinTimes" w:hAnsi="LinTimes" w:cs="LinTimes"/>
              <w:sz w:val="22"/>
              <w:szCs w:val="22"/>
              <w:lang w:val="en-AU"/>
            </w:rPr>
            <w:fldChar w:fldCharType="begin"/>
          </w:r>
          <w:r>
            <w:rPr>
              <w:rFonts w:ascii="LinTimes" w:hAnsi="LinTimes" w:cs="LinTimes"/>
              <w:sz w:val="22"/>
              <w:szCs w:val="22"/>
              <w:lang w:val="en-AU"/>
            </w:rPr>
            <w:instrText xml:space="preserve"> HYPERLINK \l _Toc23692 </w:instrText>
          </w:r>
          <w:r>
            <w:rPr>
              <w:rFonts w:ascii="LinTimes" w:hAnsi="LinTimes" w:cs="LinTimes"/>
              <w:sz w:val="22"/>
              <w:szCs w:val="22"/>
              <w:lang w:val="en-AU"/>
            </w:rPr>
            <w:fldChar w:fldCharType="separate"/>
          </w:r>
          <w:r>
            <w:rPr>
              <w:rFonts w:hint="eastAsia" w:ascii="仿宋" w:hAnsi="仿宋" w:eastAsia="仿宋" w:cs="仿宋"/>
              <w:bCs/>
              <w:spacing w:val="-7"/>
              <w:sz w:val="22"/>
              <w:szCs w:val="40"/>
              <w:lang w:eastAsia="zh-CN"/>
            </w:rPr>
            <w:t>（四）裁判员在评判工作中的任务</w:t>
          </w:r>
          <w:r>
            <w:rPr>
              <w:sz w:val="22"/>
              <w:szCs w:val="22"/>
            </w:rPr>
            <w:tab/>
          </w:r>
          <w:r>
            <w:rPr>
              <w:sz w:val="22"/>
              <w:szCs w:val="22"/>
            </w:rPr>
            <w:fldChar w:fldCharType="begin"/>
          </w:r>
          <w:r>
            <w:rPr>
              <w:sz w:val="22"/>
              <w:szCs w:val="22"/>
            </w:rPr>
            <w:instrText xml:space="preserve"> PAGEREF _Toc23692 \h </w:instrText>
          </w:r>
          <w:r>
            <w:rPr>
              <w:sz w:val="22"/>
              <w:szCs w:val="22"/>
            </w:rPr>
            <w:fldChar w:fldCharType="separate"/>
          </w:r>
          <w:r>
            <w:rPr>
              <w:sz w:val="22"/>
              <w:szCs w:val="22"/>
            </w:rPr>
            <w:t>14</w:t>
          </w:r>
          <w:r>
            <w:rPr>
              <w:sz w:val="22"/>
              <w:szCs w:val="22"/>
            </w:rPr>
            <w:fldChar w:fldCharType="end"/>
          </w:r>
          <w:r>
            <w:rPr>
              <w:rFonts w:ascii="LinTimes" w:hAnsi="LinTimes" w:cs="LinTimes"/>
              <w:sz w:val="22"/>
              <w:szCs w:val="22"/>
              <w:lang w:val="en-AU"/>
            </w:rPr>
            <w:fldChar w:fldCharType="end"/>
          </w:r>
        </w:p>
        <w:p w14:paraId="50E7345C">
          <w:pPr>
            <w:pStyle w:val="15"/>
            <w:tabs>
              <w:tab w:val="right" w:leader="dot" w:pos="8306"/>
            </w:tabs>
            <w:spacing w:line="240" w:lineRule="auto"/>
            <w:rPr>
              <w:sz w:val="22"/>
              <w:szCs w:val="22"/>
            </w:rPr>
          </w:pPr>
          <w:r>
            <w:rPr>
              <w:rFonts w:ascii="LinTimes" w:hAnsi="LinTimes" w:cs="LinTimes"/>
              <w:sz w:val="22"/>
              <w:szCs w:val="22"/>
              <w:lang w:val="en-AU"/>
            </w:rPr>
            <w:fldChar w:fldCharType="begin"/>
          </w:r>
          <w:r>
            <w:rPr>
              <w:rFonts w:ascii="LinTimes" w:hAnsi="LinTimes" w:cs="LinTimes"/>
              <w:sz w:val="22"/>
              <w:szCs w:val="22"/>
              <w:lang w:val="en-AU"/>
            </w:rPr>
            <w:instrText xml:space="preserve"> HYPERLINK \l _Toc3827 </w:instrText>
          </w:r>
          <w:r>
            <w:rPr>
              <w:rFonts w:ascii="LinTimes" w:hAnsi="LinTimes" w:cs="LinTimes"/>
              <w:sz w:val="22"/>
              <w:szCs w:val="22"/>
              <w:lang w:val="en-AU"/>
            </w:rPr>
            <w:fldChar w:fldCharType="separate"/>
          </w:r>
          <w:r>
            <w:rPr>
              <w:rFonts w:hint="eastAsia" w:ascii="仿宋" w:hAnsi="仿宋" w:eastAsia="仿宋" w:cs="仿宋"/>
              <w:bCs/>
              <w:spacing w:val="-7"/>
              <w:sz w:val="22"/>
              <w:szCs w:val="40"/>
              <w:lang w:eastAsia="zh-CN"/>
            </w:rPr>
            <w:t>（五）裁判员在评判中的纪律和要求</w:t>
          </w:r>
          <w:r>
            <w:rPr>
              <w:sz w:val="22"/>
              <w:szCs w:val="22"/>
            </w:rPr>
            <w:tab/>
          </w:r>
          <w:r>
            <w:rPr>
              <w:sz w:val="22"/>
              <w:szCs w:val="22"/>
            </w:rPr>
            <w:fldChar w:fldCharType="begin"/>
          </w:r>
          <w:r>
            <w:rPr>
              <w:sz w:val="22"/>
              <w:szCs w:val="22"/>
            </w:rPr>
            <w:instrText xml:space="preserve"> PAGEREF _Toc3827 \h </w:instrText>
          </w:r>
          <w:r>
            <w:rPr>
              <w:sz w:val="22"/>
              <w:szCs w:val="22"/>
            </w:rPr>
            <w:fldChar w:fldCharType="separate"/>
          </w:r>
          <w:r>
            <w:rPr>
              <w:sz w:val="22"/>
              <w:szCs w:val="22"/>
            </w:rPr>
            <w:t>14</w:t>
          </w:r>
          <w:r>
            <w:rPr>
              <w:sz w:val="22"/>
              <w:szCs w:val="22"/>
            </w:rPr>
            <w:fldChar w:fldCharType="end"/>
          </w:r>
          <w:r>
            <w:rPr>
              <w:rFonts w:ascii="LinTimes" w:hAnsi="LinTimes" w:cs="LinTimes"/>
              <w:sz w:val="22"/>
              <w:szCs w:val="22"/>
              <w:lang w:val="en-AU"/>
            </w:rPr>
            <w:fldChar w:fldCharType="end"/>
          </w:r>
        </w:p>
        <w:p w14:paraId="193C82DE">
          <w:pPr>
            <w:pStyle w:val="14"/>
            <w:tabs>
              <w:tab w:val="right" w:leader="dot" w:pos="8306"/>
            </w:tabs>
            <w:spacing w:line="240" w:lineRule="auto"/>
            <w:rPr>
              <w:sz w:val="22"/>
              <w:szCs w:val="22"/>
            </w:rPr>
          </w:pPr>
          <w:r>
            <w:rPr>
              <w:rFonts w:ascii="LinTimes" w:hAnsi="LinTimes" w:cs="LinTimes"/>
              <w:sz w:val="22"/>
              <w:szCs w:val="22"/>
              <w:lang w:val="en-AU"/>
            </w:rPr>
            <w:fldChar w:fldCharType="begin"/>
          </w:r>
          <w:r>
            <w:rPr>
              <w:rFonts w:ascii="LinTimes" w:hAnsi="LinTimes" w:cs="LinTimes"/>
              <w:sz w:val="22"/>
              <w:szCs w:val="22"/>
              <w:lang w:val="en-AU"/>
            </w:rPr>
            <w:instrText xml:space="preserve"> HYPERLINK \l _Toc29706 </w:instrText>
          </w:r>
          <w:r>
            <w:rPr>
              <w:rFonts w:ascii="LinTimes" w:hAnsi="LinTimes" w:cs="LinTimes"/>
              <w:sz w:val="22"/>
              <w:szCs w:val="22"/>
              <w:lang w:val="en-AU"/>
            </w:rPr>
            <w:fldChar w:fldCharType="separate"/>
          </w:r>
          <w:r>
            <w:rPr>
              <w:rFonts w:hint="eastAsia" w:ascii="黑体" w:hAnsi="黑体" w:eastAsia="黑体" w:cs="黑体"/>
              <w:bCs/>
              <w:spacing w:val="-3"/>
              <w:sz w:val="22"/>
              <w:szCs w:val="40"/>
              <w:lang w:eastAsia="zh-CN"/>
            </w:rPr>
            <w:t>八、选手的条件和工作内容</w:t>
          </w:r>
          <w:r>
            <w:rPr>
              <w:sz w:val="22"/>
              <w:szCs w:val="22"/>
            </w:rPr>
            <w:tab/>
          </w:r>
          <w:r>
            <w:rPr>
              <w:sz w:val="22"/>
              <w:szCs w:val="22"/>
            </w:rPr>
            <w:fldChar w:fldCharType="begin"/>
          </w:r>
          <w:r>
            <w:rPr>
              <w:sz w:val="22"/>
              <w:szCs w:val="22"/>
            </w:rPr>
            <w:instrText xml:space="preserve"> PAGEREF _Toc29706 \h </w:instrText>
          </w:r>
          <w:r>
            <w:rPr>
              <w:sz w:val="22"/>
              <w:szCs w:val="22"/>
            </w:rPr>
            <w:fldChar w:fldCharType="separate"/>
          </w:r>
          <w:r>
            <w:rPr>
              <w:sz w:val="22"/>
              <w:szCs w:val="22"/>
            </w:rPr>
            <w:t>15</w:t>
          </w:r>
          <w:r>
            <w:rPr>
              <w:sz w:val="22"/>
              <w:szCs w:val="22"/>
            </w:rPr>
            <w:fldChar w:fldCharType="end"/>
          </w:r>
          <w:r>
            <w:rPr>
              <w:rFonts w:ascii="LinTimes" w:hAnsi="LinTimes" w:cs="LinTimes"/>
              <w:sz w:val="22"/>
              <w:szCs w:val="22"/>
              <w:lang w:val="en-AU"/>
            </w:rPr>
            <w:fldChar w:fldCharType="end"/>
          </w:r>
        </w:p>
        <w:p w14:paraId="4323FC7F">
          <w:pPr>
            <w:pStyle w:val="15"/>
            <w:tabs>
              <w:tab w:val="right" w:leader="dot" w:pos="8306"/>
            </w:tabs>
            <w:spacing w:line="240" w:lineRule="auto"/>
            <w:rPr>
              <w:sz w:val="22"/>
              <w:szCs w:val="22"/>
            </w:rPr>
          </w:pPr>
          <w:r>
            <w:rPr>
              <w:rFonts w:ascii="LinTimes" w:hAnsi="LinTimes" w:cs="LinTimes"/>
              <w:sz w:val="22"/>
              <w:szCs w:val="22"/>
              <w:lang w:val="en-AU"/>
            </w:rPr>
            <w:fldChar w:fldCharType="begin"/>
          </w:r>
          <w:r>
            <w:rPr>
              <w:rFonts w:ascii="LinTimes" w:hAnsi="LinTimes" w:cs="LinTimes"/>
              <w:sz w:val="22"/>
              <w:szCs w:val="22"/>
              <w:lang w:val="en-AU"/>
            </w:rPr>
            <w:instrText xml:space="preserve"> HYPERLINK \l _Toc10969 </w:instrText>
          </w:r>
          <w:r>
            <w:rPr>
              <w:rFonts w:ascii="LinTimes" w:hAnsi="LinTimes" w:cs="LinTimes"/>
              <w:sz w:val="22"/>
              <w:szCs w:val="22"/>
              <w:lang w:val="en-AU"/>
            </w:rPr>
            <w:fldChar w:fldCharType="separate"/>
          </w:r>
          <w:r>
            <w:rPr>
              <w:rFonts w:hint="eastAsia" w:ascii="仿宋" w:hAnsi="仿宋" w:eastAsia="仿宋" w:cs="仿宋"/>
              <w:bCs/>
              <w:spacing w:val="-7"/>
              <w:sz w:val="22"/>
              <w:szCs w:val="40"/>
              <w:lang w:eastAsia="zh-CN"/>
            </w:rPr>
            <w:t>（一）选手的条件和要求</w:t>
          </w:r>
          <w:r>
            <w:rPr>
              <w:sz w:val="22"/>
              <w:szCs w:val="22"/>
            </w:rPr>
            <w:tab/>
          </w:r>
          <w:r>
            <w:rPr>
              <w:sz w:val="22"/>
              <w:szCs w:val="22"/>
            </w:rPr>
            <w:fldChar w:fldCharType="begin"/>
          </w:r>
          <w:r>
            <w:rPr>
              <w:sz w:val="22"/>
              <w:szCs w:val="22"/>
            </w:rPr>
            <w:instrText xml:space="preserve"> PAGEREF _Toc10969 \h </w:instrText>
          </w:r>
          <w:r>
            <w:rPr>
              <w:sz w:val="22"/>
              <w:szCs w:val="22"/>
            </w:rPr>
            <w:fldChar w:fldCharType="separate"/>
          </w:r>
          <w:r>
            <w:rPr>
              <w:sz w:val="22"/>
              <w:szCs w:val="22"/>
            </w:rPr>
            <w:t>15</w:t>
          </w:r>
          <w:r>
            <w:rPr>
              <w:sz w:val="22"/>
              <w:szCs w:val="22"/>
            </w:rPr>
            <w:fldChar w:fldCharType="end"/>
          </w:r>
          <w:r>
            <w:rPr>
              <w:rFonts w:ascii="LinTimes" w:hAnsi="LinTimes" w:cs="LinTimes"/>
              <w:sz w:val="22"/>
              <w:szCs w:val="22"/>
              <w:lang w:val="en-AU"/>
            </w:rPr>
            <w:fldChar w:fldCharType="end"/>
          </w:r>
        </w:p>
        <w:p w14:paraId="62E6349B">
          <w:pPr>
            <w:pStyle w:val="15"/>
            <w:tabs>
              <w:tab w:val="right" w:leader="dot" w:pos="8306"/>
            </w:tabs>
            <w:spacing w:line="240" w:lineRule="auto"/>
            <w:rPr>
              <w:sz w:val="22"/>
              <w:szCs w:val="22"/>
            </w:rPr>
          </w:pPr>
          <w:r>
            <w:rPr>
              <w:rFonts w:ascii="LinTimes" w:hAnsi="LinTimes" w:cs="LinTimes"/>
              <w:sz w:val="22"/>
              <w:szCs w:val="22"/>
              <w:lang w:val="en-AU"/>
            </w:rPr>
            <w:fldChar w:fldCharType="begin"/>
          </w:r>
          <w:r>
            <w:rPr>
              <w:rFonts w:ascii="LinTimes" w:hAnsi="LinTimes" w:cs="LinTimes"/>
              <w:sz w:val="22"/>
              <w:szCs w:val="22"/>
              <w:lang w:val="en-AU"/>
            </w:rPr>
            <w:instrText xml:space="preserve"> HYPERLINK \l _Toc21546 </w:instrText>
          </w:r>
          <w:r>
            <w:rPr>
              <w:rFonts w:ascii="LinTimes" w:hAnsi="LinTimes" w:cs="LinTimes"/>
              <w:sz w:val="22"/>
              <w:szCs w:val="22"/>
              <w:lang w:val="en-AU"/>
            </w:rPr>
            <w:fldChar w:fldCharType="separate"/>
          </w:r>
          <w:r>
            <w:rPr>
              <w:rFonts w:hint="eastAsia" w:ascii="仿宋" w:hAnsi="仿宋" w:eastAsia="仿宋" w:cs="仿宋"/>
              <w:bCs/>
              <w:spacing w:val="-7"/>
              <w:sz w:val="22"/>
              <w:szCs w:val="40"/>
              <w:lang w:eastAsia="zh-CN"/>
            </w:rPr>
            <w:t>（二）选手的工作内容</w:t>
          </w:r>
          <w:r>
            <w:rPr>
              <w:sz w:val="22"/>
              <w:szCs w:val="22"/>
            </w:rPr>
            <w:tab/>
          </w:r>
          <w:r>
            <w:rPr>
              <w:sz w:val="22"/>
              <w:szCs w:val="22"/>
            </w:rPr>
            <w:fldChar w:fldCharType="begin"/>
          </w:r>
          <w:r>
            <w:rPr>
              <w:sz w:val="22"/>
              <w:szCs w:val="22"/>
            </w:rPr>
            <w:instrText xml:space="preserve"> PAGEREF _Toc21546 \h </w:instrText>
          </w:r>
          <w:r>
            <w:rPr>
              <w:sz w:val="22"/>
              <w:szCs w:val="22"/>
            </w:rPr>
            <w:fldChar w:fldCharType="separate"/>
          </w:r>
          <w:r>
            <w:rPr>
              <w:sz w:val="22"/>
              <w:szCs w:val="22"/>
            </w:rPr>
            <w:t>15</w:t>
          </w:r>
          <w:r>
            <w:rPr>
              <w:sz w:val="22"/>
              <w:szCs w:val="22"/>
            </w:rPr>
            <w:fldChar w:fldCharType="end"/>
          </w:r>
          <w:r>
            <w:rPr>
              <w:rFonts w:ascii="LinTimes" w:hAnsi="LinTimes" w:cs="LinTimes"/>
              <w:sz w:val="22"/>
              <w:szCs w:val="22"/>
              <w:lang w:val="en-AU"/>
            </w:rPr>
            <w:fldChar w:fldCharType="end"/>
          </w:r>
        </w:p>
        <w:p w14:paraId="198A914F">
          <w:pPr>
            <w:pStyle w:val="15"/>
            <w:tabs>
              <w:tab w:val="right" w:leader="dot" w:pos="8306"/>
            </w:tabs>
            <w:spacing w:line="240" w:lineRule="auto"/>
            <w:rPr>
              <w:sz w:val="22"/>
              <w:szCs w:val="22"/>
            </w:rPr>
          </w:pPr>
          <w:r>
            <w:rPr>
              <w:rFonts w:ascii="LinTimes" w:hAnsi="LinTimes" w:cs="LinTimes"/>
              <w:sz w:val="22"/>
              <w:szCs w:val="22"/>
              <w:lang w:val="en-AU"/>
            </w:rPr>
            <w:fldChar w:fldCharType="begin"/>
          </w:r>
          <w:r>
            <w:rPr>
              <w:rFonts w:ascii="LinTimes" w:hAnsi="LinTimes" w:cs="LinTimes"/>
              <w:sz w:val="22"/>
              <w:szCs w:val="22"/>
              <w:lang w:val="en-AU"/>
            </w:rPr>
            <w:instrText xml:space="preserve"> HYPERLINK \l _Toc8800 </w:instrText>
          </w:r>
          <w:r>
            <w:rPr>
              <w:rFonts w:ascii="LinTimes" w:hAnsi="LinTimes" w:cs="LinTimes"/>
              <w:sz w:val="22"/>
              <w:szCs w:val="22"/>
              <w:lang w:val="en-AU"/>
            </w:rPr>
            <w:fldChar w:fldCharType="separate"/>
          </w:r>
          <w:r>
            <w:rPr>
              <w:rFonts w:hint="eastAsia" w:ascii="仿宋" w:hAnsi="仿宋" w:eastAsia="仿宋" w:cs="仿宋"/>
              <w:bCs/>
              <w:spacing w:val="-7"/>
              <w:sz w:val="22"/>
              <w:szCs w:val="40"/>
              <w:lang w:eastAsia="zh-CN"/>
            </w:rPr>
            <w:t>（三）赛场纪律</w:t>
          </w:r>
          <w:r>
            <w:rPr>
              <w:sz w:val="22"/>
              <w:szCs w:val="22"/>
            </w:rPr>
            <w:tab/>
          </w:r>
          <w:r>
            <w:rPr>
              <w:sz w:val="22"/>
              <w:szCs w:val="22"/>
            </w:rPr>
            <w:fldChar w:fldCharType="begin"/>
          </w:r>
          <w:r>
            <w:rPr>
              <w:sz w:val="22"/>
              <w:szCs w:val="22"/>
            </w:rPr>
            <w:instrText xml:space="preserve"> PAGEREF _Toc8800 \h </w:instrText>
          </w:r>
          <w:r>
            <w:rPr>
              <w:sz w:val="22"/>
              <w:szCs w:val="22"/>
            </w:rPr>
            <w:fldChar w:fldCharType="separate"/>
          </w:r>
          <w:r>
            <w:rPr>
              <w:sz w:val="22"/>
              <w:szCs w:val="22"/>
            </w:rPr>
            <w:t>16</w:t>
          </w:r>
          <w:r>
            <w:rPr>
              <w:sz w:val="22"/>
              <w:szCs w:val="22"/>
            </w:rPr>
            <w:fldChar w:fldCharType="end"/>
          </w:r>
          <w:r>
            <w:rPr>
              <w:rFonts w:ascii="LinTimes" w:hAnsi="LinTimes" w:cs="LinTimes"/>
              <w:sz w:val="22"/>
              <w:szCs w:val="22"/>
              <w:lang w:val="en-AU"/>
            </w:rPr>
            <w:fldChar w:fldCharType="end"/>
          </w:r>
        </w:p>
        <w:p w14:paraId="7083DB02">
          <w:pPr>
            <w:pStyle w:val="14"/>
            <w:tabs>
              <w:tab w:val="right" w:leader="dot" w:pos="8306"/>
            </w:tabs>
            <w:spacing w:line="240" w:lineRule="auto"/>
            <w:rPr>
              <w:sz w:val="22"/>
              <w:szCs w:val="22"/>
            </w:rPr>
          </w:pPr>
          <w:r>
            <w:rPr>
              <w:rFonts w:ascii="LinTimes" w:hAnsi="LinTimes" w:cs="LinTimes"/>
              <w:sz w:val="22"/>
              <w:szCs w:val="22"/>
              <w:lang w:val="en-AU"/>
            </w:rPr>
            <w:fldChar w:fldCharType="begin"/>
          </w:r>
          <w:r>
            <w:rPr>
              <w:rFonts w:ascii="LinTimes" w:hAnsi="LinTimes" w:cs="LinTimes"/>
              <w:sz w:val="22"/>
              <w:szCs w:val="22"/>
              <w:lang w:val="en-AU"/>
            </w:rPr>
            <w:instrText xml:space="preserve"> HYPERLINK \l _Toc10687 </w:instrText>
          </w:r>
          <w:r>
            <w:rPr>
              <w:rFonts w:ascii="LinTimes" w:hAnsi="LinTimes" w:cs="LinTimes"/>
              <w:sz w:val="22"/>
              <w:szCs w:val="22"/>
              <w:lang w:val="en-AU"/>
            </w:rPr>
            <w:fldChar w:fldCharType="separate"/>
          </w:r>
          <w:r>
            <w:rPr>
              <w:rFonts w:hint="eastAsia" w:ascii="黑体" w:hAnsi="黑体" w:eastAsia="黑体" w:cs="黑体"/>
              <w:bCs/>
              <w:spacing w:val="-3"/>
              <w:sz w:val="22"/>
              <w:szCs w:val="40"/>
              <w:lang w:eastAsia="zh-CN"/>
            </w:rPr>
            <w:t>九、竞赛场地要求</w:t>
          </w:r>
          <w:r>
            <w:rPr>
              <w:sz w:val="22"/>
              <w:szCs w:val="22"/>
            </w:rPr>
            <w:tab/>
          </w:r>
          <w:r>
            <w:rPr>
              <w:sz w:val="22"/>
              <w:szCs w:val="22"/>
            </w:rPr>
            <w:fldChar w:fldCharType="begin"/>
          </w:r>
          <w:r>
            <w:rPr>
              <w:sz w:val="22"/>
              <w:szCs w:val="22"/>
            </w:rPr>
            <w:instrText xml:space="preserve"> PAGEREF _Toc10687 \h </w:instrText>
          </w:r>
          <w:r>
            <w:rPr>
              <w:sz w:val="22"/>
              <w:szCs w:val="22"/>
            </w:rPr>
            <w:fldChar w:fldCharType="separate"/>
          </w:r>
          <w:r>
            <w:rPr>
              <w:sz w:val="22"/>
              <w:szCs w:val="22"/>
            </w:rPr>
            <w:t>19</w:t>
          </w:r>
          <w:r>
            <w:rPr>
              <w:sz w:val="22"/>
              <w:szCs w:val="22"/>
            </w:rPr>
            <w:fldChar w:fldCharType="end"/>
          </w:r>
          <w:r>
            <w:rPr>
              <w:rFonts w:ascii="LinTimes" w:hAnsi="LinTimes" w:cs="LinTimes"/>
              <w:sz w:val="22"/>
              <w:szCs w:val="22"/>
              <w:lang w:val="en-AU"/>
            </w:rPr>
            <w:fldChar w:fldCharType="end"/>
          </w:r>
        </w:p>
        <w:p w14:paraId="77C79386">
          <w:pPr>
            <w:pStyle w:val="14"/>
            <w:tabs>
              <w:tab w:val="right" w:leader="dot" w:pos="8306"/>
            </w:tabs>
            <w:spacing w:line="240" w:lineRule="auto"/>
            <w:rPr>
              <w:sz w:val="22"/>
              <w:szCs w:val="22"/>
            </w:rPr>
          </w:pPr>
          <w:r>
            <w:rPr>
              <w:rFonts w:ascii="LinTimes" w:hAnsi="LinTimes" w:cs="LinTimes"/>
              <w:sz w:val="22"/>
              <w:szCs w:val="22"/>
              <w:lang w:val="en-AU"/>
            </w:rPr>
            <w:fldChar w:fldCharType="begin"/>
          </w:r>
          <w:r>
            <w:rPr>
              <w:rFonts w:ascii="LinTimes" w:hAnsi="LinTimes" w:cs="LinTimes"/>
              <w:sz w:val="22"/>
              <w:szCs w:val="22"/>
              <w:lang w:val="en-AU"/>
            </w:rPr>
            <w:instrText xml:space="preserve"> HYPERLINK \l _Toc1173 </w:instrText>
          </w:r>
          <w:r>
            <w:rPr>
              <w:rFonts w:ascii="LinTimes" w:hAnsi="LinTimes" w:cs="LinTimes"/>
              <w:sz w:val="22"/>
              <w:szCs w:val="22"/>
              <w:lang w:val="en-AU"/>
            </w:rPr>
            <w:fldChar w:fldCharType="separate"/>
          </w:r>
          <w:r>
            <w:rPr>
              <w:rFonts w:hint="eastAsia" w:ascii="黑体" w:hAnsi="黑体" w:eastAsia="黑体" w:cs="黑体"/>
              <w:bCs/>
              <w:spacing w:val="-3"/>
              <w:sz w:val="22"/>
              <w:szCs w:val="40"/>
              <w:lang w:eastAsia="zh-CN"/>
            </w:rPr>
            <w:t>十、竞赛须知</w:t>
          </w:r>
          <w:r>
            <w:rPr>
              <w:sz w:val="22"/>
              <w:szCs w:val="22"/>
            </w:rPr>
            <w:tab/>
          </w:r>
          <w:r>
            <w:rPr>
              <w:sz w:val="22"/>
              <w:szCs w:val="22"/>
            </w:rPr>
            <w:fldChar w:fldCharType="begin"/>
          </w:r>
          <w:r>
            <w:rPr>
              <w:sz w:val="22"/>
              <w:szCs w:val="22"/>
            </w:rPr>
            <w:instrText xml:space="preserve"> PAGEREF _Toc1173 \h </w:instrText>
          </w:r>
          <w:r>
            <w:rPr>
              <w:sz w:val="22"/>
              <w:szCs w:val="22"/>
            </w:rPr>
            <w:fldChar w:fldCharType="separate"/>
          </w:r>
          <w:r>
            <w:rPr>
              <w:sz w:val="22"/>
              <w:szCs w:val="22"/>
            </w:rPr>
            <w:t>20</w:t>
          </w:r>
          <w:r>
            <w:rPr>
              <w:sz w:val="22"/>
              <w:szCs w:val="22"/>
            </w:rPr>
            <w:fldChar w:fldCharType="end"/>
          </w:r>
          <w:r>
            <w:rPr>
              <w:rFonts w:ascii="LinTimes" w:hAnsi="LinTimes" w:cs="LinTimes"/>
              <w:sz w:val="22"/>
              <w:szCs w:val="22"/>
              <w:lang w:val="en-AU"/>
            </w:rPr>
            <w:fldChar w:fldCharType="end"/>
          </w:r>
        </w:p>
        <w:p w14:paraId="1B3FE1D9">
          <w:pPr>
            <w:pStyle w:val="14"/>
            <w:tabs>
              <w:tab w:val="right" w:leader="dot" w:pos="8306"/>
            </w:tabs>
            <w:spacing w:line="240" w:lineRule="auto"/>
            <w:rPr>
              <w:sz w:val="22"/>
              <w:szCs w:val="22"/>
            </w:rPr>
          </w:pPr>
          <w:r>
            <w:rPr>
              <w:rFonts w:ascii="LinTimes" w:hAnsi="LinTimes" w:cs="LinTimes"/>
              <w:sz w:val="22"/>
              <w:szCs w:val="22"/>
              <w:lang w:val="en-AU"/>
            </w:rPr>
            <w:fldChar w:fldCharType="begin"/>
          </w:r>
          <w:r>
            <w:rPr>
              <w:rFonts w:ascii="LinTimes" w:hAnsi="LinTimes" w:cs="LinTimes"/>
              <w:sz w:val="22"/>
              <w:szCs w:val="22"/>
              <w:lang w:val="en-AU"/>
            </w:rPr>
            <w:instrText xml:space="preserve"> HYPERLINK \l _Toc1280 </w:instrText>
          </w:r>
          <w:r>
            <w:rPr>
              <w:rFonts w:ascii="LinTimes" w:hAnsi="LinTimes" w:cs="LinTimes"/>
              <w:sz w:val="22"/>
              <w:szCs w:val="22"/>
              <w:lang w:val="en-AU"/>
            </w:rPr>
            <w:fldChar w:fldCharType="separate"/>
          </w:r>
          <w:r>
            <w:rPr>
              <w:rFonts w:hint="eastAsia" w:ascii="黑体" w:hAnsi="黑体" w:eastAsia="黑体" w:cs="黑体"/>
              <w:bCs/>
              <w:spacing w:val="-3"/>
              <w:sz w:val="22"/>
              <w:szCs w:val="40"/>
              <w:lang w:eastAsia="zh-CN"/>
            </w:rPr>
            <w:t>十一、申诉与仲裁</w:t>
          </w:r>
          <w:r>
            <w:rPr>
              <w:sz w:val="22"/>
              <w:szCs w:val="22"/>
            </w:rPr>
            <w:tab/>
          </w:r>
          <w:r>
            <w:rPr>
              <w:sz w:val="22"/>
              <w:szCs w:val="22"/>
            </w:rPr>
            <w:fldChar w:fldCharType="begin"/>
          </w:r>
          <w:r>
            <w:rPr>
              <w:sz w:val="22"/>
              <w:szCs w:val="22"/>
            </w:rPr>
            <w:instrText xml:space="preserve"> PAGEREF _Toc1280 \h </w:instrText>
          </w:r>
          <w:r>
            <w:rPr>
              <w:sz w:val="22"/>
              <w:szCs w:val="22"/>
            </w:rPr>
            <w:fldChar w:fldCharType="separate"/>
          </w:r>
          <w:r>
            <w:rPr>
              <w:sz w:val="22"/>
              <w:szCs w:val="22"/>
            </w:rPr>
            <w:t>27</w:t>
          </w:r>
          <w:r>
            <w:rPr>
              <w:sz w:val="22"/>
              <w:szCs w:val="22"/>
            </w:rPr>
            <w:fldChar w:fldCharType="end"/>
          </w:r>
          <w:r>
            <w:rPr>
              <w:rFonts w:ascii="LinTimes" w:hAnsi="LinTimes" w:cs="LinTimes"/>
              <w:sz w:val="22"/>
              <w:szCs w:val="22"/>
              <w:lang w:val="en-AU"/>
            </w:rPr>
            <w:fldChar w:fldCharType="end"/>
          </w:r>
        </w:p>
        <w:p w14:paraId="660BECCA">
          <w:pPr>
            <w:pStyle w:val="14"/>
            <w:tabs>
              <w:tab w:val="right" w:leader="dot" w:pos="8306"/>
            </w:tabs>
            <w:spacing w:line="240" w:lineRule="auto"/>
            <w:rPr>
              <w:sz w:val="22"/>
              <w:szCs w:val="22"/>
            </w:rPr>
          </w:pPr>
          <w:r>
            <w:rPr>
              <w:rFonts w:ascii="LinTimes" w:hAnsi="LinTimes" w:cs="LinTimes"/>
              <w:sz w:val="22"/>
              <w:szCs w:val="22"/>
              <w:lang w:val="en-AU"/>
            </w:rPr>
            <w:fldChar w:fldCharType="begin"/>
          </w:r>
          <w:r>
            <w:rPr>
              <w:rFonts w:ascii="LinTimes" w:hAnsi="LinTimes" w:cs="LinTimes"/>
              <w:sz w:val="22"/>
              <w:szCs w:val="22"/>
              <w:lang w:val="en-AU"/>
            </w:rPr>
            <w:instrText xml:space="preserve"> HYPERLINK \l _Toc4994 </w:instrText>
          </w:r>
          <w:r>
            <w:rPr>
              <w:rFonts w:ascii="LinTimes" w:hAnsi="LinTimes" w:cs="LinTimes"/>
              <w:sz w:val="22"/>
              <w:szCs w:val="22"/>
              <w:lang w:val="en-AU"/>
            </w:rPr>
            <w:fldChar w:fldCharType="separate"/>
          </w:r>
          <w:r>
            <w:rPr>
              <w:rFonts w:hint="eastAsia" w:ascii="黑体" w:hAnsi="黑体" w:eastAsia="黑体" w:cs="黑体"/>
              <w:bCs/>
              <w:spacing w:val="-3"/>
              <w:sz w:val="22"/>
              <w:szCs w:val="40"/>
              <w:lang w:eastAsia="zh-CN"/>
            </w:rPr>
            <w:t>十二、开放现场的要求</w:t>
          </w:r>
          <w:r>
            <w:rPr>
              <w:sz w:val="22"/>
              <w:szCs w:val="22"/>
            </w:rPr>
            <w:tab/>
          </w:r>
          <w:r>
            <w:rPr>
              <w:sz w:val="22"/>
              <w:szCs w:val="22"/>
            </w:rPr>
            <w:fldChar w:fldCharType="begin"/>
          </w:r>
          <w:r>
            <w:rPr>
              <w:sz w:val="22"/>
              <w:szCs w:val="22"/>
            </w:rPr>
            <w:instrText xml:space="preserve"> PAGEREF _Toc4994 \h </w:instrText>
          </w:r>
          <w:r>
            <w:rPr>
              <w:sz w:val="22"/>
              <w:szCs w:val="22"/>
            </w:rPr>
            <w:fldChar w:fldCharType="separate"/>
          </w:r>
          <w:r>
            <w:rPr>
              <w:sz w:val="22"/>
              <w:szCs w:val="22"/>
            </w:rPr>
            <w:t>27</w:t>
          </w:r>
          <w:r>
            <w:rPr>
              <w:sz w:val="22"/>
              <w:szCs w:val="22"/>
            </w:rPr>
            <w:fldChar w:fldCharType="end"/>
          </w:r>
          <w:r>
            <w:rPr>
              <w:rFonts w:ascii="LinTimes" w:hAnsi="LinTimes" w:cs="LinTimes"/>
              <w:sz w:val="22"/>
              <w:szCs w:val="22"/>
              <w:lang w:val="en-AU"/>
            </w:rPr>
            <w:fldChar w:fldCharType="end"/>
          </w:r>
        </w:p>
        <w:p w14:paraId="54E804C1">
          <w:pPr>
            <w:pStyle w:val="14"/>
            <w:tabs>
              <w:tab w:val="right" w:leader="dot" w:pos="8306"/>
            </w:tabs>
            <w:spacing w:line="240" w:lineRule="auto"/>
            <w:rPr>
              <w:sz w:val="22"/>
              <w:szCs w:val="22"/>
            </w:rPr>
          </w:pPr>
          <w:r>
            <w:rPr>
              <w:rFonts w:ascii="LinTimes" w:hAnsi="LinTimes" w:cs="LinTimes"/>
              <w:sz w:val="22"/>
              <w:szCs w:val="22"/>
              <w:lang w:val="en-AU"/>
            </w:rPr>
            <w:fldChar w:fldCharType="begin"/>
          </w:r>
          <w:r>
            <w:rPr>
              <w:rFonts w:ascii="LinTimes" w:hAnsi="LinTimes" w:cs="LinTimes"/>
              <w:sz w:val="22"/>
              <w:szCs w:val="22"/>
              <w:lang w:val="en-AU"/>
            </w:rPr>
            <w:instrText xml:space="preserve"> HYPERLINK \l _Toc11699 </w:instrText>
          </w:r>
          <w:r>
            <w:rPr>
              <w:rFonts w:ascii="LinTimes" w:hAnsi="LinTimes" w:cs="LinTimes"/>
              <w:sz w:val="22"/>
              <w:szCs w:val="22"/>
              <w:lang w:val="en-AU"/>
            </w:rPr>
            <w:fldChar w:fldCharType="separate"/>
          </w:r>
          <w:r>
            <w:rPr>
              <w:rFonts w:hint="eastAsia" w:ascii="黑体" w:hAnsi="黑体" w:eastAsia="黑体" w:cs="黑体"/>
              <w:bCs/>
              <w:spacing w:val="-3"/>
              <w:sz w:val="22"/>
              <w:szCs w:val="40"/>
              <w:lang w:eastAsia="zh-CN"/>
            </w:rPr>
            <w:t>十三、绿色环保</w:t>
          </w:r>
          <w:r>
            <w:rPr>
              <w:sz w:val="22"/>
              <w:szCs w:val="22"/>
            </w:rPr>
            <w:tab/>
          </w:r>
          <w:r>
            <w:rPr>
              <w:sz w:val="22"/>
              <w:szCs w:val="22"/>
            </w:rPr>
            <w:fldChar w:fldCharType="begin"/>
          </w:r>
          <w:r>
            <w:rPr>
              <w:sz w:val="22"/>
              <w:szCs w:val="22"/>
            </w:rPr>
            <w:instrText xml:space="preserve"> PAGEREF _Toc11699 \h </w:instrText>
          </w:r>
          <w:r>
            <w:rPr>
              <w:sz w:val="22"/>
              <w:szCs w:val="22"/>
            </w:rPr>
            <w:fldChar w:fldCharType="separate"/>
          </w:r>
          <w:r>
            <w:rPr>
              <w:sz w:val="22"/>
              <w:szCs w:val="22"/>
            </w:rPr>
            <w:t>28</w:t>
          </w:r>
          <w:r>
            <w:rPr>
              <w:sz w:val="22"/>
              <w:szCs w:val="22"/>
            </w:rPr>
            <w:fldChar w:fldCharType="end"/>
          </w:r>
          <w:r>
            <w:rPr>
              <w:rFonts w:ascii="LinTimes" w:hAnsi="LinTimes" w:cs="LinTimes"/>
              <w:sz w:val="22"/>
              <w:szCs w:val="22"/>
              <w:lang w:val="en-AU"/>
            </w:rPr>
            <w:fldChar w:fldCharType="end"/>
          </w:r>
        </w:p>
        <w:p w14:paraId="4A139F4A">
          <w:pPr>
            <w:pStyle w:val="14"/>
            <w:tabs>
              <w:tab w:val="right" w:leader="dot" w:pos="8306"/>
            </w:tabs>
            <w:spacing w:line="240" w:lineRule="auto"/>
            <w:rPr>
              <w:rFonts w:hint="default" w:ascii="LinTimes" w:hAnsi="LinTimes" w:eastAsia="宋体" w:cs="LinTimes"/>
              <w:sz w:val="22"/>
              <w:szCs w:val="22"/>
              <w:lang w:val="en-US" w:eastAsia="zh-CN"/>
            </w:rPr>
          </w:pPr>
          <w:r>
            <w:rPr>
              <w:rFonts w:ascii="LinTimes" w:hAnsi="LinTimes" w:cs="LinTimes"/>
              <w:szCs w:val="20"/>
              <w:lang w:val="en-AU"/>
            </w:rPr>
            <w:fldChar w:fldCharType="end"/>
          </w:r>
          <w:r>
            <w:rPr>
              <w:rFonts w:hint="eastAsia" w:ascii="黑体" w:hAnsi="黑体" w:eastAsia="黑体" w:cs="黑体"/>
              <w:bCs/>
              <w:spacing w:val="-3"/>
              <w:sz w:val="22"/>
              <w:szCs w:val="40"/>
              <w:lang w:val="en-US" w:eastAsia="zh-CN"/>
            </w:rPr>
            <w:t>附件1：任务1工单</w:t>
          </w:r>
          <w:r>
            <w:rPr>
              <w:rFonts w:ascii="LinTimes" w:hAnsi="LinTimes" w:eastAsia="宋体" w:cs="LinTimes"/>
              <w:sz w:val="22"/>
              <w:szCs w:val="22"/>
              <w:lang w:val="en-AU"/>
            </w:rPr>
            <w:tab/>
          </w:r>
          <w:r>
            <w:rPr>
              <w:rFonts w:hint="eastAsia" w:ascii="Times New Roman" w:hAnsi="Times New Roman" w:eastAsia="宋体" w:cs="Times New Roman"/>
              <w:sz w:val="22"/>
              <w:szCs w:val="22"/>
              <w:lang w:val="en-US" w:eastAsia="zh-CN"/>
            </w:rPr>
            <w:t>29</w:t>
          </w:r>
        </w:p>
        <w:p w14:paraId="609E7B14">
          <w:pPr>
            <w:pStyle w:val="14"/>
            <w:tabs>
              <w:tab w:val="right" w:leader="dot" w:pos="8306"/>
            </w:tabs>
            <w:spacing w:line="240" w:lineRule="auto"/>
            <w:rPr>
              <w:rFonts w:hint="eastAsia" w:ascii="Times New Roman" w:hAnsi="Times New Roman" w:eastAsia="宋体" w:cs="Times New Roman"/>
              <w:sz w:val="22"/>
              <w:szCs w:val="22"/>
              <w:lang w:val="en-AU" w:eastAsia="zh-CN"/>
            </w:rPr>
            <w:sectPr>
              <w:footerReference r:id="rId4" w:type="default"/>
              <w:pgSz w:w="11906" w:h="16838"/>
              <w:pgMar w:top="1440" w:right="1800" w:bottom="1440" w:left="1800" w:header="851" w:footer="992" w:gutter="0"/>
              <w:pgNumType w:fmt="decimal" w:start="1"/>
              <w:cols w:space="425" w:num="1"/>
              <w:docGrid w:type="lines" w:linePitch="312" w:charSpace="0"/>
            </w:sectPr>
          </w:pPr>
          <w:r>
            <w:rPr>
              <w:rFonts w:hint="eastAsia" w:ascii="黑体" w:hAnsi="黑体" w:eastAsia="黑体" w:cs="黑体"/>
              <w:bCs/>
              <w:spacing w:val="-3"/>
              <w:sz w:val="22"/>
              <w:szCs w:val="40"/>
              <w:lang w:val="en-US" w:eastAsia="zh-CN"/>
            </w:rPr>
            <w:t>附件2：任务2工单</w:t>
          </w:r>
          <w:r>
            <w:rPr>
              <w:rFonts w:ascii="LinTimes" w:hAnsi="LinTimes" w:eastAsia="宋体" w:cs="LinTimes"/>
              <w:sz w:val="22"/>
              <w:szCs w:val="22"/>
              <w:lang w:val="en-AU"/>
            </w:rPr>
            <w:tab/>
          </w:r>
          <w:r>
            <w:rPr>
              <w:rFonts w:hint="eastAsia" w:ascii="Times New Roman" w:hAnsi="Times New Roman" w:eastAsia="宋体" w:cs="Times New Roman"/>
              <w:sz w:val="22"/>
              <w:szCs w:val="22"/>
              <w:lang w:val="en-US" w:eastAsia="zh-CN"/>
            </w:rPr>
            <w:t>32</w:t>
          </w:r>
        </w:p>
      </w:sdtContent>
    </w:sdt>
    <w:p w14:paraId="2C0A7A86">
      <w:pPr>
        <w:keepNext w:val="0"/>
        <w:keepLines w:val="0"/>
        <w:pageBreakBefore w:val="0"/>
        <w:widowControl w:val="0"/>
        <w:kinsoku/>
        <w:wordWrap/>
        <w:overflowPunct/>
        <w:topLinePunct w:val="0"/>
        <w:autoSpaceDE/>
        <w:autoSpaceDN/>
        <w:bidi w:val="0"/>
        <w:adjustRightInd/>
        <w:snapToGrid/>
        <w:spacing w:line="222" w:lineRule="auto"/>
        <w:ind w:left="0" w:leftChars="0" w:right="0"/>
        <w:jc w:val="left"/>
        <w:textAlignment w:val="auto"/>
        <w:outlineLvl w:val="0"/>
        <w:rPr>
          <w:rFonts w:hint="eastAsia" w:ascii="黑体" w:hAnsi="黑体" w:eastAsia="黑体" w:cs="黑体"/>
          <w:b/>
          <w:bCs/>
          <w:sz w:val="30"/>
          <w:szCs w:val="30"/>
          <w:lang w:eastAsia="zh-CN"/>
        </w:rPr>
      </w:pPr>
      <w:bookmarkStart w:id="7" w:name="_Toc2962"/>
      <w:r>
        <w:rPr>
          <w:rFonts w:hint="eastAsia" w:ascii="黑体" w:hAnsi="黑体" w:eastAsia="黑体" w:cs="黑体"/>
          <w:b/>
          <w:bCs/>
          <w:spacing w:val="-3"/>
          <w:sz w:val="30"/>
          <w:szCs w:val="30"/>
          <w:lang w:eastAsia="zh-CN"/>
        </w:rPr>
        <w:t>一、项目描述</w:t>
      </w:r>
      <w:bookmarkEnd w:id="4"/>
      <w:bookmarkEnd w:id="7"/>
    </w:p>
    <w:p w14:paraId="6DD5FC92">
      <w:pPr>
        <w:keepNext w:val="0"/>
        <w:keepLines w:val="0"/>
        <w:pageBreakBefore w:val="0"/>
        <w:widowControl w:val="0"/>
        <w:kinsoku/>
        <w:wordWrap/>
        <w:overflowPunct/>
        <w:topLinePunct w:val="0"/>
        <w:autoSpaceDE/>
        <w:autoSpaceDN/>
        <w:bidi w:val="0"/>
        <w:adjustRightInd/>
        <w:snapToGrid/>
        <w:spacing w:line="225" w:lineRule="auto"/>
        <w:ind w:left="0" w:leftChars="0" w:right="0"/>
        <w:jc w:val="left"/>
        <w:textAlignment w:val="auto"/>
        <w:outlineLvl w:val="1"/>
        <w:rPr>
          <w:rFonts w:hint="eastAsia" w:ascii="仿宋" w:hAnsi="仿宋" w:eastAsia="仿宋" w:cs="仿宋"/>
          <w:b/>
          <w:bCs/>
          <w:sz w:val="30"/>
          <w:szCs w:val="30"/>
          <w:lang w:eastAsia="zh-CN"/>
        </w:rPr>
      </w:pPr>
      <w:bookmarkStart w:id="8" w:name="bookmark3"/>
      <w:bookmarkEnd w:id="8"/>
      <w:bookmarkStart w:id="9" w:name="_Toc14434"/>
      <w:bookmarkStart w:id="10" w:name="_Toc170080447"/>
      <w:r>
        <w:rPr>
          <w:rFonts w:hint="eastAsia" w:ascii="仿宋" w:hAnsi="仿宋" w:eastAsia="仿宋" w:cs="仿宋"/>
          <w:b/>
          <w:bCs/>
          <w:spacing w:val="-7"/>
          <w:sz w:val="30"/>
          <w:szCs w:val="30"/>
          <w:lang w:eastAsia="zh-CN"/>
        </w:rPr>
        <w:t>（一）技术基本描述</w:t>
      </w:r>
      <w:bookmarkEnd w:id="9"/>
      <w:bookmarkEnd w:id="10"/>
    </w:p>
    <w:p w14:paraId="54571DE8">
      <w:pPr>
        <w:keepNext w:val="0"/>
        <w:keepLines w:val="0"/>
        <w:pageBreakBefore w:val="0"/>
        <w:widowControl w:val="0"/>
        <w:kinsoku/>
        <w:wordWrap/>
        <w:overflowPunct/>
        <w:topLinePunct w:val="0"/>
        <w:autoSpaceDE/>
        <w:autoSpaceDN/>
        <w:bidi w:val="0"/>
        <w:adjustRightInd/>
        <w:snapToGrid/>
        <w:spacing w:line="341" w:lineRule="auto"/>
        <w:ind w:left="0" w:leftChars="0" w:right="0" w:firstLine="605"/>
        <w:jc w:val="left"/>
        <w:textAlignment w:val="auto"/>
        <w:outlineLvl w:val="9"/>
        <w:rPr>
          <w:rFonts w:hint="eastAsia" w:ascii="仿宋" w:hAnsi="仿宋" w:eastAsia="仿宋" w:cs="仿宋"/>
          <w:spacing w:val="4"/>
          <w:sz w:val="30"/>
          <w:szCs w:val="30"/>
          <w:lang w:eastAsia="zh-CN"/>
        </w:rPr>
      </w:pPr>
      <w:r>
        <w:rPr>
          <w:rFonts w:hint="eastAsia" w:ascii="仿宋" w:hAnsi="仿宋" w:eastAsia="仿宋" w:cs="仿宋"/>
          <w:spacing w:val="4"/>
          <w:sz w:val="30"/>
          <w:szCs w:val="30"/>
          <w:lang w:eastAsia="zh-CN"/>
        </w:rPr>
        <w:t>本赛项根据新能源汽车产业发展趋势和新质生产力发展对急需紧缺人才的需求，聚焦新能源汽车车机系统装调与辅助驾驶技术应用典型环节，对标企业实际工作岗位要求，通过车机系统装配与调试、辅助驾驶系统组装与静态调试、辅助驾驶系统动态仿真测试等竞赛内容，展现智能汽车车机系统、辅助驾驶系统等设备的装配与调试、系统运维、故障排查等相关技术，突出前瞻性和科普性，引导相关企业、院校将新能源汽车领域相关新技术、新技能有机的融入岗位工作和人才培养当中，助推汽车产业人才队伍建设水平和质量提升。</w:t>
      </w:r>
    </w:p>
    <w:p w14:paraId="04A8BB57">
      <w:pPr>
        <w:keepNext w:val="0"/>
        <w:keepLines w:val="0"/>
        <w:pageBreakBefore w:val="0"/>
        <w:widowControl w:val="0"/>
        <w:kinsoku/>
        <w:wordWrap/>
        <w:overflowPunct/>
        <w:topLinePunct w:val="0"/>
        <w:autoSpaceDE/>
        <w:autoSpaceDN/>
        <w:bidi w:val="0"/>
        <w:adjustRightInd/>
        <w:snapToGrid/>
        <w:spacing w:line="341" w:lineRule="auto"/>
        <w:ind w:left="0" w:leftChars="0" w:right="0" w:firstLine="605"/>
        <w:jc w:val="left"/>
        <w:textAlignment w:val="auto"/>
        <w:outlineLvl w:val="9"/>
        <w:rPr>
          <w:rFonts w:hint="eastAsia" w:ascii="仿宋" w:hAnsi="仿宋" w:eastAsia="仿宋" w:cs="仿宋"/>
          <w:spacing w:val="4"/>
          <w:sz w:val="30"/>
          <w:szCs w:val="30"/>
          <w:lang w:eastAsia="zh-CN"/>
        </w:rPr>
      </w:pPr>
      <w:r>
        <w:rPr>
          <w:rFonts w:hint="eastAsia" w:ascii="仿宋" w:hAnsi="仿宋" w:eastAsia="仿宋" w:cs="仿宋"/>
          <w:spacing w:val="4"/>
          <w:sz w:val="30"/>
          <w:szCs w:val="30"/>
          <w:lang w:eastAsia="zh-CN"/>
        </w:rPr>
        <w:t>本赛项分别设置“车机系统的装配与调试”、“辅助驾驶系统仿真测试”、“职业素养与安全规范评价”</w:t>
      </w:r>
      <w:r>
        <w:rPr>
          <w:rFonts w:hint="eastAsia" w:ascii="仿宋" w:hAnsi="仿宋" w:eastAsia="仿宋" w:cs="仿宋"/>
          <w:spacing w:val="4"/>
          <w:sz w:val="30"/>
          <w:szCs w:val="30"/>
          <w:lang w:val="en-US" w:eastAsia="zh-CN"/>
        </w:rPr>
        <w:t>三</w:t>
      </w:r>
      <w:r>
        <w:rPr>
          <w:rFonts w:hint="eastAsia" w:ascii="仿宋" w:hAnsi="仿宋" w:eastAsia="仿宋" w:cs="仿宋"/>
          <w:spacing w:val="4"/>
          <w:sz w:val="30"/>
          <w:szCs w:val="30"/>
          <w:lang w:eastAsia="zh-CN"/>
        </w:rPr>
        <w:t>个竞赛任务。全面考察选手对新能源汽车车机系统、辅助驾驶</w:t>
      </w:r>
      <w:r>
        <w:rPr>
          <w:rFonts w:hint="eastAsia" w:ascii="仿宋" w:hAnsi="仿宋" w:eastAsia="仿宋" w:cs="仿宋"/>
          <w:spacing w:val="4"/>
          <w:sz w:val="30"/>
          <w:szCs w:val="30"/>
          <w:lang w:val="en-US" w:eastAsia="zh-CN"/>
        </w:rPr>
        <w:t>系统</w:t>
      </w:r>
      <w:r>
        <w:rPr>
          <w:rFonts w:hint="eastAsia" w:ascii="仿宋" w:hAnsi="仿宋" w:eastAsia="仿宋" w:cs="仿宋"/>
          <w:spacing w:val="4"/>
          <w:sz w:val="30"/>
          <w:szCs w:val="30"/>
          <w:lang w:eastAsia="zh-CN"/>
        </w:rPr>
        <w:t>的</w:t>
      </w:r>
      <w:r>
        <w:rPr>
          <w:rFonts w:hint="eastAsia" w:ascii="仿宋" w:hAnsi="仿宋" w:eastAsia="仿宋" w:cs="仿宋"/>
          <w:spacing w:val="4"/>
          <w:sz w:val="30"/>
          <w:szCs w:val="30"/>
          <w:lang w:val="en-US" w:eastAsia="zh-CN"/>
        </w:rPr>
        <w:t>技术实践、系统集成的</w:t>
      </w:r>
      <w:r>
        <w:rPr>
          <w:rFonts w:hint="eastAsia" w:ascii="仿宋" w:hAnsi="仿宋" w:eastAsia="仿宋" w:cs="仿宋"/>
          <w:spacing w:val="4"/>
          <w:sz w:val="30"/>
          <w:szCs w:val="30"/>
          <w:lang w:eastAsia="zh-CN"/>
        </w:rPr>
        <w:t>能力。重点考核选手对车机系统</w:t>
      </w:r>
      <w:r>
        <w:rPr>
          <w:rFonts w:hint="eastAsia" w:ascii="仿宋" w:hAnsi="仿宋" w:eastAsia="仿宋" w:cs="仿宋"/>
          <w:spacing w:val="4"/>
          <w:sz w:val="30"/>
          <w:szCs w:val="30"/>
          <w:lang w:val="en-US" w:eastAsia="zh-CN"/>
        </w:rPr>
        <w:t>与辅助驾驶系统</w:t>
      </w:r>
      <w:r>
        <w:rPr>
          <w:rFonts w:hint="eastAsia" w:ascii="仿宋" w:hAnsi="仿宋" w:eastAsia="仿宋" w:cs="仿宋"/>
          <w:spacing w:val="4"/>
          <w:sz w:val="30"/>
          <w:szCs w:val="30"/>
          <w:lang w:eastAsia="zh-CN"/>
        </w:rPr>
        <w:t>装配与调试、系</w:t>
      </w:r>
      <w:r>
        <w:rPr>
          <w:rFonts w:hint="eastAsia" w:ascii="仿宋" w:hAnsi="仿宋" w:eastAsia="仿宋" w:cs="仿宋"/>
          <w:spacing w:val="4"/>
          <w:sz w:val="30"/>
          <w:szCs w:val="30"/>
          <w:highlight w:val="none"/>
          <w:lang w:eastAsia="zh-CN"/>
        </w:rPr>
        <w:t>统运维、故障排查等相关技术理解与应用的能力。竞赛要点如下：</w:t>
      </w:r>
    </w:p>
    <w:p w14:paraId="2B0C68DE">
      <w:pPr>
        <w:keepNext w:val="0"/>
        <w:keepLines w:val="0"/>
        <w:pageBreakBefore w:val="0"/>
        <w:widowControl w:val="0"/>
        <w:kinsoku/>
        <w:wordWrap/>
        <w:overflowPunct/>
        <w:topLinePunct w:val="0"/>
        <w:autoSpaceDE/>
        <w:autoSpaceDN/>
        <w:bidi w:val="0"/>
        <w:adjustRightInd/>
        <w:snapToGrid/>
        <w:spacing w:line="341" w:lineRule="auto"/>
        <w:ind w:left="0" w:leftChars="0" w:right="0" w:firstLine="605"/>
        <w:jc w:val="left"/>
        <w:textAlignment w:val="auto"/>
        <w:outlineLvl w:val="2"/>
        <w:rPr>
          <w:rFonts w:hint="eastAsia" w:ascii="仿宋" w:hAnsi="仿宋" w:eastAsia="仿宋" w:cs="仿宋"/>
          <w:b/>
          <w:bCs/>
          <w:spacing w:val="-3"/>
          <w:sz w:val="30"/>
          <w:szCs w:val="30"/>
          <w:lang w:eastAsia="zh-CN"/>
        </w:rPr>
      </w:pPr>
      <w:bookmarkStart w:id="11" w:name="_Toc23480"/>
      <w:r>
        <w:rPr>
          <w:rFonts w:hint="eastAsia" w:ascii="仿宋" w:hAnsi="仿宋" w:eastAsia="仿宋" w:cs="仿宋"/>
          <w:b/>
          <w:bCs/>
          <w:spacing w:val="-3"/>
          <w:sz w:val="30"/>
          <w:szCs w:val="30"/>
          <w:lang w:eastAsia="zh-CN"/>
        </w:rPr>
        <w:t>任务</w:t>
      </w:r>
      <w:r>
        <w:rPr>
          <w:rFonts w:hint="eastAsia" w:ascii="仿宋" w:hAnsi="仿宋" w:eastAsia="仿宋" w:cs="仿宋"/>
          <w:b/>
          <w:bCs/>
          <w:spacing w:val="-3"/>
          <w:sz w:val="30"/>
          <w:szCs w:val="30"/>
          <w:lang w:val="en-US" w:eastAsia="zh-CN"/>
        </w:rPr>
        <w:t>一</w:t>
      </w:r>
      <w:r>
        <w:rPr>
          <w:rFonts w:hint="eastAsia" w:ascii="仿宋" w:hAnsi="仿宋" w:eastAsia="仿宋" w:cs="仿宋"/>
          <w:b/>
          <w:bCs/>
          <w:spacing w:val="-3"/>
          <w:sz w:val="30"/>
          <w:szCs w:val="30"/>
          <w:lang w:eastAsia="zh-CN"/>
        </w:rPr>
        <w:t>：车机系统装配与调试</w:t>
      </w:r>
      <w:bookmarkEnd w:id="11"/>
    </w:p>
    <w:p w14:paraId="1694FF47">
      <w:pPr>
        <w:keepNext w:val="0"/>
        <w:keepLines w:val="0"/>
        <w:pageBreakBefore w:val="0"/>
        <w:widowControl w:val="0"/>
        <w:kinsoku/>
        <w:wordWrap/>
        <w:overflowPunct/>
        <w:topLinePunct w:val="0"/>
        <w:autoSpaceDE/>
        <w:autoSpaceDN/>
        <w:bidi w:val="0"/>
        <w:adjustRightInd/>
        <w:snapToGrid/>
        <w:spacing w:line="341" w:lineRule="auto"/>
        <w:ind w:left="0" w:leftChars="0" w:right="0" w:firstLine="605"/>
        <w:jc w:val="left"/>
        <w:textAlignment w:val="auto"/>
        <w:outlineLvl w:val="9"/>
        <w:rPr>
          <w:rFonts w:hint="eastAsia" w:ascii="仿宋" w:hAnsi="仿宋" w:eastAsia="仿宋" w:cs="仿宋"/>
          <w:spacing w:val="4"/>
          <w:sz w:val="30"/>
          <w:szCs w:val="30"/>
          <w:lang w:eastAsia="zh-CN"/>
        </w:rPr>
      </w:pPr>
      <w:r>
        <w:rPr>
          <w:rFonts w:hint="eastAsia" w:ascii="仿宋" w:hAnsi="仿宋" w:eastAsia="仿宋" w:cs="仿宋"/>
          <w:spacing w:val="4"/>
          <w:sz w:val="30"/>
          <w:szCs w:val="30"/>
          <w:lang w:eastAsia="zh-CN"/>
        </w:rPr>
        <w:t>选手根据《竞赛任务书》要求和技术规范，正确使用相关仪器设备和管理系统，对中控多媒体系统进行装配与调试；对装配与调试过程中发现的故障进行诊断与排除。重点考核选手车机系统装配与调试的基本知识和技能。</w:t>
      </w:r>
    </w:p>
    <w:p w14:paraId="26EFD9A1">
      <w:pPr>
        <w:keepNext w:val="0"/>
        <w:keepLines w:val="0"/>
        <w:pageBreakBefore w:val="0"/>
        <w:widowControl w:val="0"/>
        <w:kinsoku/>
        <w:wordWrap/>
        <w:overflowPunct/>
        <w:topLinePunct w:val="0"/>
        <w:autoSpaceDE/>
        <w:autoSpaceDN/>
        <w:bidi w:val="0"/>
        <w:adjustRightInd/>
        <w:snapToGrid/>
        <w:spacing w:line="341" w:lineRule="auto"/>
        <w:ind w:left="0" w:leftChars="0" w:right="0" w:firstLine="605"/>
        <w:jc w:val="left"/>
        <w:textAlignment w:val="auto"/>
        <w:outlineLvl w:val="9"/>
        <w:rPr>
          <w:rFonts w:hint="eastAsia" w:ascii="仿宋" w:hAnsi="仿宋" w:eastAsia="仿宋" w:cs="仿宋"/>
          <w:b/>
          <w:bCs/>
          <w:spacing w:val="-3"/>
          <w:sz w:val="30"/>
          <w:szCs w:val="30"/>
          <w:lang w:eastAsia="zh-CN"/>
        </w:rPr>
      </w:pPr>
      <w:r>
        <w:rPr>
          <w:rFonts w:hint="eastAsia" w:ascii="仿宋" w:hAnsi="仿宋" w:eastAsia="仿宋" w:cs="仿宋"/>
          <w:b/>
          <w:bCs/>
          <w:spacing w:val="-3"/>
          <w:sz w:val="30"/>
          <w:szCs w:val="30"/>
          <w:lang w:eastAsia="zh-CN"/>
        </w:rPr>
        <w:t>任务</w:t>
      </w:r>
      <w:r>
        <w:rPr>
          <w:rFonts w:hint="eastAsia" w:ascii="仿宋" w:hAnsi="仿宋" w:eastAsia="仿宋" w:cs="仿宋"/>
          <w:b/>
          <w:bCs/>
          <w:spacing w:val="-3"/>
          <w:sz w:val="30"/>
          <w:szCs w:val="30"/>
          <w:lang w:val="en-US" w:eastAsia="zh-CN"/>
        </w:rPr>
        <w:t>二</w:t>
      </w:r>
      <w:r>
        <w:rPr>
          <w:rFonts w:hint="eastAsia" w:ascii="仿宋" w:hAnsi="仿宋" w:eastAsia="仿宋" w:cs="仿宋"/>
          <w:b/>
          <w:bCs/>
          <w:spacing w:val="-3"/>
          <w:sz w:val="30"/>
          <w:szCs w:val="30"/>
          <w:lang w:eastAsia="zh-CN"/>
        </w:rPr>
        <w:t>:辅助驾驶系统动态仿真测试</w:t>
      </w:r>
    </w:p>
    <w:p w14:paraId="35F2C74A">
      <w:pPr>
        <w:keepNext w:val="0"/>
        <w:keepLines w:val="0"/>
        <w:pageBreakBefore w:val="0"/>
        <w:widowControl w:val="0"/>
        <w:kinsoku/>
        <w:wordWrap/>
        <w:overflowPunct/>
        <w:topLinePunct w:val="0"/>
        <w:autoSpaceDE/>
        <w:autoSpaceDN/>
        <w:bidi w:val="0"/>
        <w:adjustRightInd/>
        <w:snapToGrid/>
        <w:spacing w:line="341" w:lineRule="auto"/>
        <w:ind w:left="0" w:leftChars="0" w:right="0" w:firstLine="605"/>
        <w:jc w:val="left"/>
        <w:textAlignment w:val="auto"/>
        <w:outlineLvl w:val="9"/>
        <w:rPr>
          <w:rFonts w:hint="eastAsia" w:ascii="仿宋" w:hAnsi="仿宋" w:eastAsia="仿宋" w:cs="仿宋"/>
          <w:spacing w:val="4"/>
          <w:sz w:val="30"/>
          <w:szCs w:val="30"/>
          <w:lang w:eastAsia="zh-CN"/>
        </w:rPr>
      </w:pPr>
      <w:r>
        <w:rPr>
          <w:rFonts w:hint="eastAsia" w:ascii="仿宋" w:hAnsi="仿宋" w:eastAsia="仿宋" w:cs="仿宋"/>
          <w:spacing w:val="4"/>
          <w:sz w:val="30"/>
          <w:szCs w:val="30"/>
          <w:lang w:eastAsia="zh-CN"/>
        </w:rPr>
        <w:t>选手根据《竞赛任务书》要求和相关技术规范，正确使用相关仪器设备和软件工具，对</w:t>
      </w:r>
      <w:r>
        <w:rPr>
          <w:rFonts w:hint="eastAsia" w:ascii="仿宋" w:hAnsi="仿宋" w:eastAsia="仿宋" w:cs="仿宋"/>
          <w:spacing w:val="4"/>
          <w:sz w:val="30"/>
          <w:szCs w:val="30"/>
          <w:lang w:val="en-US" w:eastAsia="zh-CN"/>
        </w:rPr>
        <w:t>仿真测试环境搭建、测试车辆配置、传感器测试</w:t>
      </w:r>
      <w:r>
        <w:rPr>
          <w:rFonts w:hint="eastAsia" w:ascii="仿宋" w:hAnsi="仿宋" w:eastAsia="仿宋" w:cs="仿宋"/>
          <w:spacing w:val="4"/>
          <w:sz w:val="30"/>
          <w:szCs w:val="30"/>
          <w:lang w:eastAsia="zh-CN"/>
        </w:rPr>
        <w:t>等辅助驾驶功能进行虚拟仿真测试。重点考核选手辅助驾驶系统动态仿真测试的基本知识和技能。</w:t>
      </w:r>
    </w:p>
    <w:p w14:paraId="6831CC8E">
      <w:pPr>
        <w:keepNext w:val="0"/>
        <w:keepLines w:val="0"/>
        <w:pageBreakBefore w:val="0"/>
        <w:widowControl w:val="0"/>
        <w:kinsoku/>
        <w:wordWrap/>
        <w:overflowPunct/>
        <w:topLinePunct w:val="0"/>
        <w:autoSpaceDE/>
        <w:autoSpaceDN/>
        <w:bidi w:val="0"/>
        <w:adjustRightInd/>
        <w:snapToGrid/>
        <w:spacing w:line="341" w:lineRule="auto"/>
        <w:ind w:left="0" w:leftChars="0" w:right="0" w:firstLine="605"/>
        <w:jc w:val="left"/>
        <w:textAlignment w:val="auto"/>
        <w:outlineLvl w:val="9"/>
        <w:rPr>
          <w:rFonts w:hint="eastAsia" w:ascii="仿宋" w:hAnsi="仿宋" w:eastAsia="仿宋" w:cs="仿宋"/>
          <w:b/>
          <w:bCs/>
          <w:spacing w:val="-3"/>
          <w:sz w:val="30"/>
          <w:szCs w:val="30"/>
          <w:lang w:eastAsia="zh-CN"/>
        </w:rPr>
      </w:pPr>
      <w:r>
        <w:rPr>
          <w:rFonts w:hint="eastAsia" w:ascii="仿宋" w:hAnsi="仿宋" w:eastAsia="仿宋" w:cs="仿宋"/>
          <w:b/>
          <w:bCs/>
          <w:spacing w:val="-3"/>
          <w:sz w:val="30"/>
          <w:szCs w:val="30"/>
          <w:lang w:eastAsia="zh-CN"/>
        </w:rPr>
        <w:t>任务</w:t>
      </w:r>
      <w:r>
        <w:rPr>
          <w:rFonts w:hint="eastAsia" w:ascii="仿宋" w:hAnsi="仿宋" w:eastAsia="仿宋" w:cs="仿宋"/>
          <w:b/>
          <w:bCs/>
          <w:spacing w:val="-3"/>
          <w:sz w:val="30"/>
          <w:szCs w:val="30"/>
          <w:lang w:val="en-US" w:eastAsia="zh-CN"/>
        </w:rPr>
        <w:t>三</w:t>
      </w:r>
      <w:r>
        <w:rPr>
          <w:rFonts w:hint="eastAsia" w:ascii="仿宋" w:hAnsi="仿宋" w:eastAsia="仿宋" w:cs="仿宋"/>
          <w:b/>
          <w:bCs/>
          <w:spacing w:val="-3"/>
          <w:sz w:val="30"/>
          <w:szCs w:val="30"/>
          <w:lang w:eastAsia="zh-CN"/>
        </w:rPr>
        <w:t>:职业素养与安全规范评价</w:t>
      </w:r>
    </w:p>
    <w:p w14:paraId="1A4DD7D1">
      <w:pPr>
        <w:keepNext w:val="0"/>
        <w:keepLines w:val="0"/>
        <w:pageBreakBefore w:val="0"/>
        <w:widowControl w:val="0"/>
        <w:kinsoku/>
        <w:wordWrap/>
        <w:overflowPunct/>
        <w:topLinePunct w:val="0"/>
        <w:autoSpaceDE/>
        <w:autoSpaceDN/>
        <w:bidi w:val="0"/>
        <w:adjustRightInd/>
        <w:snapToGrid/>
        <w:spacing w:line="341" w:lineRule="auto"/>
        <w:ind w:left="0" w:leftChars="0" w:right="0" w:firstLine="605"/>
        <w:jc w:val="left"/>
        <w:textAlignment w:val="auto"/>
        <w:outlineLvl w:val="9"/>
        <w:rPr>
          <w:rFonts w:hint="eastAsia" w:ascii="仿宋" w:hAnsi="仿宋" w:eastAsia="仿宋" w:cs="仿宋"/>
          <w:spacing w:val="4"/>
          <w:sz w:val="30"/>
          <w:szCs w:val="30"/>
          <w:lang w:eastAsia="zh-CN"/>
        </w:rPr>
      </w:pPr>
      <w:bookmarkStart w:id="12" w:name="_Toc170080448"/>
      <w:r>
        <w:rPr>
          <w:rFonts w:hint="eastAsia" w:ascii="仿宋" w:hAnsi="仿宋" w:eastAsia="仿宋" w:cs="仿宋"/>
          <w:spacing w:val="4"/>
          <w:sz w:val="30"/>
          <w:szCs w:val="30"/>
          <w:lang w:eastAsia="zh-CN"/>
        </w:rPr>
        <w:t>对选手参赛全过程职业素养及其具备的生产安全、环境保护知识和操作规范性、系统性以及执行竞赛规范和纪律的自觉性等进行综合评价。</w:t>
      </w:r>
    </w:p>
    <w:p w14:paraId="4B3D171C">
      <w:pPr>
        <w:keepNext w:val="0"/>
        <w:keepLines w:val="0"/>
        <w:pageBreakBefore w:val="0"/>
        <w:widowControl w:val="0"/>
        <w:kinsoku/>
        <w:wordWrap/>
        <w:overflowPunct/>
        <w:topLinePunct w:val="0"/>
        <w:autoSpaceDE/>
        <w:autoSpaceDN/>
        <w:bidi w:val="0"/>
        <w:adjustRightInd/>
        <w:snapToGrid/>
        <w:spacing w:line="225" w:lineRule="auto"/>
        <w:ind w:left="0" w:leftChars="0" w:right="0"/>
        <w:jc w:val="left"/>
        <w:textAlignment w:val="auto"/>
        <w:outlineLvl w:val="1"/>
        <w:rPr>
          <w:rFonts w:hint="eastAsia" w:ascii="仿宋" w:hAnsi="仿宋" w:eastAsia="仿宋" w:cs="仿宋"/>
          <w:b/>
          <w:bCs/>
          <w:spacing w:val="-7"/>
          <w:sz w:val="30"/>
          <w:szCs w:val="30"/>
          <w:lang w:eastAsia="zh-CN"/>
        </w:rPr>
      </w:pPr>
      <w:bookmarkStart w:id="13" w:name="_Toc528"/>
      <w:r>
        <w:rPr>
          <w:rFonts w:hint="eastAsia" w:ascii="仿宋" w:hAnsi="仿宋" w:eastAsia="仿宋" w:cs="仿宋"/>
          <w:b/>
          <w:bCs/>
          <w:spacing w:val="-7"/>
          <w:sz w:val="30"/>
          <w:szCs w:val="30"/>
          <w:lang w:eastAsia="zh-CN"/>
        </w:rPr>
        <w:t>（二）技术能力要求</w:t>
      </w:r>
      <w:bookmarkEnd w:id="12"/>
      <w:bookmarkEnd w:id="13"/>
    </w:p>
    <w:p w14:paraId="78CA7389">
      <w:pPr>
        <w:keepNext w:val="0"/>
        <w:keepLines w:val="0"/>
        <w:pageBreakBefore w:val="0"/>
        <w:widowControl w:val="0"/>
        <w:kinsoku/>
        <w:wordWrap/>
        <w:overflowPunct/>
        <w:topLinePunct w:val="0"/>
        <w:autoSpaceDE/>
        <w:autoSpaceDN/>
        <w:bidi w:val="0"/>
        <w:adjustRightInd/>
        <w:snapToGrid/>
        <w:spacing w:line="341" w:lineRule="auto"/>
        <w:ind w:left="0" w:leftChars="0" w:right="0" w:firstLine="605"/>
        <w:jc w:val="left"/>
        <w:textAlignment w:val="auto"/>
        <w:outlineLvl w:val="9"/>
        <w:rPr>
          <w:rFonts w:hint="eastAsia" w:ascii="仿宋" w:hAnsi="仿宋" w:eastAsia="仿宋" w:cs="仿宋"/>
          <w:spacing w:val="4"/>
          <w:sz w:val="30"/>
          <w:szCs w:val="30"/>
          <w:lang w:eastAsia="zh-CN"/>
        </w:rPr>
      </w:pPr>
      <w:r>
        <w:rPr>
          <w:rFonts w:hint="eastAsia" w:ascii="仿宋" w:hAnsi="仿宋" w:eastAsia="仿宋" w:cs="仿宋"/>
          <w:spacing w:val="4"/>
          <w:sz w:val="30"/>
          <w:szCs w:val="30"/>
          <w:lang w:eastAsia="zh-CN"/>
        </w:rPr>
        <w:t>本赛项强调选手对车机系统、</w:t>
      </w:r>
      <w:r>
        <w:rPr>
          <w:rFonts w:hint="eastAsia" w:ascii="仿宋" w:hAnsi="仿宋" w:eastAsia="仿宋" w:cs="仿宋"/>
          <w:spacing w:val="4"/>
          <w:sz w:val="30"/>
          <w:szCs w:val="30"/>
          <w:lang w:val="en-US" w:eastAsia="zh-CN"/>
        </w:rPr>
        <w:t>辅助驾驶系统的</w:t>
      </w:r>
      <w:r>
        <w:rPr>
          <w:rFonts w:hint="eastAsia" w:ascii="仿宋" w:hAnsi="仿宋" w:eastAsia="仿宋" w:cs="仿宋"/>
          <w:spacing w:val="4"/>
          <w:sz w:val="30"/>
          <w:szCs w:val="30"/>
          <w:lang w:eastAsia="zh-CN"/>
        </w:rPr>
        <w:t>装配、调试</w:t>
      </w:r>
      <w:r>
        <w:rPr>
          <w:rFonts w:hint="eastAsia" w:ascii="仿宋" w:hAnsi="仿宋" w:eastAsia="仿宋" w:cs="仿宋"/>
          <w:spacing w:val="4"/>
          <w:sz w:val="30"/>
          <w:szCs w:val="30"/>
          <w:lang w:val="en-US" w:eastAsia="zh-CN"/>
        </w:rPr>
        <w:t>与</w:t>
      </w:r>
      <w:r>
        <w:rPr>
          <w:rFonts w:hint="eastAsia" w:ascii="仿宋" w:hAnsi="仿宋" w:eastAsia="仿宋" w:cs="仿宋"/>
          <w:spacing w:val="4"/>
          <w:sz w:val="30"/>
          <w:szCs w:val="30"/>
          <w:lang w:eastAsia="zh-CN"/>
        </w:rPr>
        <w:t>动态仿真测试等应用实践能力。参赛选手应具备以下能力：</w:t>
      </w:r>
    </w:p>
    <w:p w14:paraId="138101A0">
      <w:pPr>
        <w:keepNext w:val="0"/>
        <w:keepLines w:val="0"/>
        <w:pageBreakBefore w:val="0"/>
        <w:widowControl w:val="0"/>
        <w:numPr>
          <w:ilvl w:val="0"/>
          <w:numId w:val="1"/>
        </w:numPr>
        <w:kinsoku/>
        <w:wordWrap/>
        <w:overflowPunct/>
        <w:topLinePunct w:val="0"/>
        <w:autoSpaceDE/>
        <w:autoSpaceDN/>
        <w:bidi w:val="0"/>
        <w:adjustRightInd/>
        <w:snapToGrid/>
        <w:spacing w:line="341" w:lineRule="auto"/>
        <w:ind w:left="0" w:leftChars="0" w:right="0" w:firstLine="605"/>
        <w:jc w:val="left"/>
        <w:textAlignment w:val="auto"/>
        <w:outlineLvl w:val="9"/>
        <w:rPr>
          <w:rFonts w:hint="eastAsia" w:ascii="仿宋" w:hAnsi="仿宋" w:eastAsia="仿宋" w:cs="仿宋"/>
          <w:spacing w:val="4"/>
          <w:sz w:val="30"/>
          <w:szCs w:val="30"/>
          <w:lang w:eastAsia="zh-CN"/>
        </w:rPr>
      </w:pPr>
      <w:r>
        <w:rPr>
          <w:rFonts w:hint="eastAsia" w:ascii="仿宋" w:hAnsi="仿宋" w:eastAsia="仿宋" w:cs="仿宋"/>
          <w:spacing w:val="4"/>
          <w:sz w:val="30"/>
          <w:szCs w:val="30"/>
          <w:lang w:eastAsia="zh-CN"/>
        </w:rPr>
        <w:t>了解智能汽车故障诊断的基本方法和排除原则。能够使用诊断工具读取车辆故障码，并准确解析故障码含义，为故障诊断提供有力依据。通过读取车辆数据流，分析车辆各系统的工作状态，判断故障发生的原因和位置。</w:t>
      </w:r>
    </w:p>
    <w:p w14:paraId="22C6C0BE">
      <w:pPr>
        <w:keepNext w:val="0"/>
        <w:keepLines w:val="0"/>
        <w:pageBreakBefore w:val="0"/>
        <w:widowControl w:val="0"/>
        <w:numPr>
          <w:ilvl w:val="0"/>
          <w:numId w:val="1"/>
        </w:numPr>
        <w:kinsoku/>
        <w:wordWrap/>
        <w:overflowPunct/>
        <w:topLinePunct w:val="0"/>
        <w:autoSpaceDE/>
        <w:autoSpaceDN/>
        <w:bidi w:val="0"/>
        <w:adjustRightInd/>
        <w:snapToGrid/>
        <w:spacing w:line="341" w:lineRule="auto"/>
        <w:ind w:left="0" w:leftChars="0" w:right="0" w:firstLine="605"/>
        <w:jc w:val="left"/>
        <w:textAlignment w:val="auto"/>
        <w:outlineLvl w:val="9"/>
        <w:rPr>
          <w:rFonts w:hint="eastAsia" w:ascii="仿宋" w:hAnsi="仿宋" w:eastAsia="仿宋" w:cs="仿宋"/>
          <w:spacing w:val="4"/>
          <w:sz w:val="30"/>
          <w:szCs w:val="30"/>
          <w:lang w:eastAsia="zh-CN"/>
        </w:rPr>
      </w:pPr>
      <w:r>
        <w:rPr>
          <w:rFonts w:hint="eastAsia" w:ascii="仿宋" w:hAnsi="仿宋" w:eastAsia="仿宋" w:cs="仿宋"/>
          <w:spacing w:val="4"/>
          <w:sz w:val="30"/>
          <w:szCs w:val="30"/>
          <w:lang w:eastAsia="zh-CN"/>
        </w:rPr>
        <w:t>了解智能座舱和网联设备的检测与传感技术、通讯技术、自诊断技术等关键技术，了解主要传感器的原理、性能及主要参数。</w:t>
      </w:r>
    </w:p>
    <w:p w14:paraId="649701A4">
      <w:pPr>
        <w:keepNext w:val="0"/>
        <w:keepLines w:val="0"/>
        <w:pageBreakBefore w:val="0"/>
        <w:widowControl w:val="0"/>
        <w:numPr>
          <w:ilvl w:val="0"/>
          <w:numId w:val="1"/>
        </w:numPr>
        <w:kinsoku/>
        <w:wordWrap/>
        <w:overflowPunct/>
        <w:topLinePunct w:val="0"/>
        <w:autoSpaceDE/>
        <w:autoSpaceDN/>
        <w:bidi w:val="0"/>
        <w:adjustRightInd/>
        <w:snapToGrid/>
        <w:spacing w:line="341" w:lineRule="auto"/>
        <w:ind w:left="0" w:leftChars="0" w:right="0" w:firstLine="605" w:firstLineChars="0"/>
        <w:jc w:val="left"/>
        <w:textAlignment w:val="auto"/>
        <w:outlineLvl w:val="9"/>
        <w:rPr>
          <w:rFonts w:hint="eastAsia" w:ascii="仿宋" w:hAnsi="仿宋" w:eastAsia="仿宋" w:cs="仿宋"/>
          <w:spacing w:val="4"/>
          <w:sz w:val="30"/>
          <w:szCs w:val="30"/>
          <w:lang w:eastAsia="zh-CN"/>
        </w:rPr>
      </w:pPr>
      <w:r>
        <w:rPr>
          <w:rFonts w:hint="eastAsia" w:ascii="仿宋" w:hAnsi="仿宋" w:eastAsia="仿宋" w:cs="仿宋"/>
          <w:spacing w:val="4"/>
          <w:sz w:val="30"/>
          <w:szCs w:val="30"/>
          <w:lang w:eastAsia="zh-CN"/>
        </w:rPr>
        <w:t>了解车辆功能的模块化设计理念，</w:t>
      </w:r>
      <w:r>
        <w:rPr>
          <w:rFonts w:hint="eastAsia" w:ascii="仿宋" w:hAnsi="仿宋" w:eastAsia="仿宋" w:cs="仿宋"/>
          <w:spacing w:val="4"/>
          <w:sz w:val="30"/>
          <w:szCs w:val="30"/>
          <w:lang w:val="en-US" w:eastAsia="zh-CN"/>
        </w:rPr>
        <w:t>以及</w:t>
      </w:r>
      <w:r>
        <w:rPr>
          <w:rFonts w:hint="eastAsia" w:ascii="仿宋" w:hAnsi="仿宋" w:eastAsia="仿宋" w:cs="仿宋"/>
          <w:spacing w:val="4"/>
          <w:sz w:val="30"/>
          <w:szCs w:val="30"/>
          <w:lang w:eastAsia="zh-CN"/>
        </w:rPr>
        <w:t>各功能模块之间的接口和通信方式。根据比赛要求或实际场景，进行车辆功能升级的需求分析，并设计合理的升级方案。</w:t>
      </w:r>
    </w:p>
    <w:p w14:paraId="744EB0B3">
      <w:pPr>
        <w:keepNext w:val="0"/>
        <w:keepLines w:val="0"/>
        <w:pageBreakBefore w:val="0"/>
        <w:widowControl w:val="0"/>
        <w:numPr>
          <w:ilvl w:val="0"/>
          <w:numId w:val="1"/>
        </w:numPr>
        <w:kinsoku/>
        <w:wordWrap/>
        <w:overflowPunct/>
        <w:topLinePunct w:val="0"/>
        <w:autoSpaceDE/>
        <w:autoSpaceDN/>
        <w:bidi w:val="0"/>
        <w:adjustRightInd/>
        <w:snapToGrid/>
        <w:spacing w:line="341" w:lineRule="auto"/>
        <w:ind w:left="0" w:leftChars="0" w:right="0" w:firstLine="605" w:firstLineChars="0"/>
        <w:jc w:val="left"/>
        <w:textAlignment w:val="auto"/>
        <w:outlineLvl w:val="9"/>
        <w:rPr>
          <w:rFonts w:hint="eastAsia" w:ascii="仿宋" w:hAnsi="仿宋" w:eastAsia="仿宋" w:cs="仿宋"/>
          <w:spacing w:val="4"/>
          <w:sz w:val="30"/>
          <w:szCs w:val="30"/>
          <w:lang w:eastAsia="zh-CN"/>
        </w:rPr>
      </w:pPr>
      <w:r>
        <w:rPr>
          <w:rFonts w:hint="eastAsia" w:ascii="仿宋" w:hAnsi="仿宋" w:eastAsia="仿宋" w:cs="仿宋"/>
          <w:spacing w:val="4"/>
          <w:sz w:val="30"/>
          <w:szCs w:val="30"/>
          <w:lang w:eastAsia="zh-CN"/>
        </w:rPr>
        <w:t>熟悉智能驾驶辅助系统的各个组成部分（如传感器、控制器、执行器等）及其工作原理，特别是激光雷达、摄像头、超声波传感器等关键传感器的特性与应用。</w:t>
      </w:r>
    </w:p>
    <w:p w14:paraId="230FFCAE">
      <w:pPr>
        <w:keepNext w:val="0"/>
        <w:keepLines w:val="0"/>
        <w:pageBreakBefore w:val="0"/>
        <w:widowControl w:val="0"/>
        <w:numPr>
          <w:ilvl w:val="0"/>
          <w:numId w:val="1"/>
        </w:numPr>
        <w:kinsoku/>
        <w:wordWrap/>
        <w:overflowPunct/>
        <w:topLinePunct w:val="0"/>
        <w:autoSpaceDE/>
        <w:autoSpaceDN/>
        <w:bidi w:val="0"/>
        <w:adjustRightInd/>
        <w:snapToGrid/>
        <w:spacing w:line="341" w:lineRule="auto"/>
        <w:ind w:left="0" w:leftChars="0" w:right="0" w:firstLine="605" w:firstLineChars="0"/>
        <w:jc w:val="left"/>
        <w:textAlignment w:val="auto"/>
        <w:outlineLvl w:val="9"/>
        <w:rPr>
          <w:rFonts w:hint="eastAsia" w:ascii="仿宋" w:hAnsi="仿宋" w:eastAsia="仿宋" w:cs="仿宋"/>
          <w:spacing w:val="4"/>
          <w:sz w:val="30"/>
          <w:szCs w:val="30"/>
          <w:lang w:eastAsia="zh-CN"/>
        </w:rPr>
      </w:pPr>
      <w:r>
        <w:rPr>
          <w:rFonts w:hint="eastAsia" w:ascii="仿宋" w:hAnsi="仿宋" w:eastAsia="仿宋" w:cs="仿宋"/>
          <w:spacing w:val="4"/>
          <w:sz w:val="30"/>
          <w:szCs w:val="30"/>
          <w:lang w:eastAsia="zh-CN"/>
        </w:rPr>
        <w:t>深入理解各种传感器的技术原理、性能参数及安装要求，掌握其校准方法和维护技巧。</w:t>
      </w:r>
    </w:p>
    <w:p w14:paraId="20DA2866">
      <w:pPr>
        <w:keepNext w:val="0"/>
        <w:keepLines w:val="0"/>
        <w:pageBreakBefore w:val="0"/>
        <w:widowControl w:val="0"/>
        <w:numPr>
          <w:ilvl w:val="0"/>
          <w:numId w:val="1"/>
        </w:numPr>
        <w:kinsoku/>
        <w:wordWrap/>
        <w:overflowPunct/>
        <w:topLinePunct w:val="0"/>
        <w:autoSpaceDE/>
        <w:autoSpaceDN/>
        <w:bidi w:val="0"/>
        <w:adjustRightInd/>
        <w:snapToGrid/>
        <w:spacing w:line="341" w:lineRule="auto"/>
        <w:ind w:left="0" w:leftChars="0" w:right="0" w:firstLine="605" w:firstLineChars="0"/>
        <w:jc w:val="left"/>
        <w:textAlignment w:val="auto"/>
        <w:outlineLvl w:val="9"/>
        <w:rPr>
          <w:rFonts w:hint="eastAsia" w:ascii="仿宋" w:hAnsi="仿宋" w:eastAsia="仿宋" w:cs="仿宋"/>
          <w:spacing w:val="4"/>
          <w:sz w:val="30"/>
          <w:szCs w:val="30"/>
          <w:lang w:eastAsia="zh-CN"/>
        </w:rPr>
      </w:pPr>
      <w:r>
        <w:rPr>
          <w:rFonts w:hint="eastAsia" w:ascii="仿宋" w:hAnsi="仿宋" w:eastAsia="仿宋" w:cs="仿宋"/>
          <w:spacing w:val="4"/>
          <w:sz w:val="30"/>
          <w:szCs w:val="30"/>
          <w:lang w:eastAsia="zh-CN"/>
        </w:rPr>
        <w:t>了解智能座舱应用诊断，能够完成与传感器与控制系统的联机调试能力，正确完成系统调试。根据车辆型号和智能驾驶辅助系统的要求，正确安装各类传感器、控制器等硬件设备，并确保其连接可靠、固定牢固。</w:t>
      </w:r>
    </w:p>
    <w:p w14:paraId="098D8109">
      <w:pPr>
        <w:keepNext w:val="0"/>
        <w:keepLines w:val="0"/>
        <w:pageBreakBefore w:val="0"/>
        <w:widowControl w:val="0"/>
        <w:numPr>
          <w:ilvl w:val="0"/>
          <w:numId w:val="1"/>
        </w:numPr>
        <w:kinsoku/>
        <w:wordWrap/>
        <w:overflowPunct/>
        <w:topLinePunct w:val="0"/>
        <w:autoSpaceDE/>
        <w:autoSpaceDN/>
        <w:bidi w:val="0"/>
        <w:adjustRightInd/>
        <w:snapToGrid/>
        <w:spacing w:line="341" w:lineRule="auto"/>
        <w:ind w:left="0" w:leftChars="0" w:right="0" w:firstLine="605" w:firstLineChars="0"/>
        <w:jc w:val="left"/>
        <w:textAlignment w:val="auto"/>
        <w:outlineLvl w:val="9"/>
        <w:rPr>
          <w:rFonts w:hint="eastAsia" w:ascii="仿宋" w:hAnsi="仿宋" w:eastAsia="仿宋" w:cs="仿宋"/>
          <w:spacing w:val="4"/>
          <w:sz w:val="30"/>
          <w:szCs w:val="30"/>
          <w:lang w:eastAsia="zh-CN"/>
        </w:rPr>
      </w:pPr>
      <w:r>
        <w:rPr>
          <w:rFonts w:hint="eastAsia" w:ascii="仿宋" w:hAnsi="仿宋" w:eastAsia="仿宋" w:cs="仿宋"/>
          <w:spacing w:val="4"/>
          <w:sz w:val="30"/>
          <w:szCs w:val="30"/>
          <w:lang w:eastAsia="zh-CN"/>
        </w:rPr>
        <w:t>根据测试需求设计详细的测试计划，并能够高效执行测试任务，确保测试的全面性和有效性。能够准确模拟辅助驾驶系统所需的各类传感器数据等。通过仿真软件模拟车辆在不同场景下的行为表现，验证辅助驾驶系统的性能。</w:t>
      </w:r>
    </w:p>
    <w:p w14:paraId="70D61442">
      <w:pPr>
        <w:keepNext w:val="0"/>
        <w:keepLines w:val="0"/>
        <w:pageBreakBefore w:val="0"/>
        <w:widowControl w:val="0"/>
        <w:kinsoku/>
        <w:wordWrap/>
        <w:overflowPunct/>
        <w:topLinePunct w:val="0"/>
        <w:autoSpaceDE/>
        <w:autoSpaceDN/>
        <w:bidi w:val="0"/>
        <w:adjustRightInd/>
        <w:snapToGrid/>
        <w:spacing w:line="225" w:lineRule="auto"/>
        <w:ind w:left="0" w:leftChars="0" w:right="0"/>
        <w:jc w:val="left"/>
        <w:textAlignment w:val="auto"/>
        <w:outlineLvl w:val="1"/>
        <w:rPr>
          <w:rFonts w:hint="eastAsia" w:ascii="仿宋" w:hAnsi="仿宋" w:eastAsia="仿宋" w:cs="仿宋"/>
          <w:b/>
          <w:bCs/>
          <w:spacing w:val="-7"/>
          <w:sz w:val="30"/>
          <w:szCs w:val="30"/>
          <w:lang w:eastAsia="zh-CN"/>
        </w:rPr>
      </w:pPr>
      <w:bookmarkStart w:id="14" w:name="bookmark7"/>
      <w:bookmarkEnd w:id="14"/>
      <w:bookmarkStart w:id="15" w:name="_Toc29935"/>
      <w:r>
        <w:rPr>
          <w:rFonts w:hint="eastAsia" w:ascii="仿宋" w:hAnsi="仿宋" w:eastAsia="仿宋" w:cs="仿宋"/>
          <w:b/>
          <w:bCs/>
          <w:spacing w:val="-7"/>
          <w:sz w:val="30"/>
          <w:szCs w:val="30"/>
          <w:lang w:eastAsia="zh-CN"/>
        </w:rPr>
        <mc:AlternateContent>
          <mc:Choice Requires="wps">
            <w:drawing>
              <wp:anchor distT="0" distB="0" distL="114300" distR="114300" simplePos="0" relativeHeight="251659264" behindDoc="0" locked="0" layoutInCell="1" allowOverlap="1">
                <wp:simplePos x="0" y="0"/>
                <wp:positionH relativeFrom="column">
                  <wp:posOffset>6618605</wp:posOffset>
                </wp:positionH>
                <wp:positionV relativeFrom="paragraph">
                  <wp:posOffset>118110</wp:posOffset>
                </wp:positionV>
                <wp:extent cx="0" cy="5689600"/>
                <wp:effectExtent l="4445" t="4445" r="14605" b="20955"/>
                <wp:wrapNone/>
                <wp:docPr id="31" name="任意多边形 31"/>
                <wp:cNvGraphicFramePr/>
                <a:graphic xmlns:a="http://schemas.openxmlformats.org/drawingml/2006/main">
                  <a:graphicData uri="http://schemas.microsoft.com/office/word/2010/wordprocessingShape">
                    <wps:wsp>
                      <wps:cNvSpPr/>
                      <wps:spPr>
                        <a:xfrm>
                          <a:off x="0" y="0"/>
                          <a:ext cx="0" cy="5689600"/>
                        </a:xfrm>
                        <a:custGeom>
                          <a:avLst/>
                          <a:gdLst/>
                          <a:ahLst/>
                          <a:cxnLst/>
                          <a:rect l="0" t="0" r="0" b="0"/>
                          <a:pathLst>
                            <a:path h="8960">
                              <a:moveTo>
                                <a:pt x="0" y="0"/>
                              </a:moveTo>
                              <a:lnTo>
                                <a:pt x="0" y="560"/>
                              </a:lnTo>
                              <a:moveTo>
                                <a:pt x="0" y="2240"/>
                              </a:moveTo>
                              <a:lnTo>
                                <a:pt x="0" y="2800"/>
                              </a:lnTo>
                              <a:moveTo>
                                <a:pt x="0" y="2800"/>
                              </a:moveTo>
                              <a:lnTo>
                                <a:pt x="0" y="3360"/>
                              </a:lnTo>
                              <a:moveTo>
                                <a:pt x="0" y="5040"/>
                              </a:moveTo>
                              <a:lnTo>
                                <a:pt x="0" y="5600"/>
                              </a:lnTo>
                              <a:moveTo>
                                <a:pt x="0" y="8400"/>
                              </a:moveTo>
                              <a:lnTo>
                                <a:pt x="0" y="8960"/>
                              </a:lnTo>
                            </a:path>
                          </a:pathLst>
                        </a:custGeom>
                        <a:noFill/>
                        <a:ln w="0" cap="sq"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521.15pt;margin-top:9.3pt;height:448pt;width:0pt;z-index:251659264;mso-width-relative:page;mso-height-relative:page;" filled="f" stroked="t" coordsize="1,8960" o:gfxdata="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Nu3OMLbAAAADAEAAA8AAAAAAAAAAQAgAAAAIgAAAGRycy9k&#10;b3ducmV2LnhtbFBLAQIUABQAAAAIAIdO4kDVyf4JcQIAAPEFAAAOAAAAAAAAAAEAIAAAACoBAABk&#10;cnMvZTJvRG9jLnhtbFBLBQYAAAAABgAGAFkBAAANBgAAAAA=&#10;" path="m0,0l0,560m0,2240l0,2800m0,2800l0,3360m0,5040l0,5600m0,8400l0,8960e">
                <v:fill on="f" focussize="0,0"/>
                <v:stroke weight="0pt" color="#000000" joinstyle="bevel" endcap="square"/>
                <v:imagedata o:title=""/>
                <o:lock v:ext="edit" aspectratio="f"/>
              </v:shape>
            </w:pict>
          </mc:Fallback>
        </mc:AlternateContent>
      </w:r>
      <w:bookmarkStart w:id="16" w:name="bookmark9"/>
      <w:bookmarkEnd w:id="16"/>
      <w:bookmarkStart w:id="17" w:name="_Toc170080449"/>
      <w:r>
        <w:rPr>
          <w:rFonts w:hint="eastAsia" w:ascii="仿宋" w:hAnsi="仿宋" w:eastAsia="仿宋" w:cs="仿宋"/>
          <w:b/>
          <w:bCs/>
          <w:spacing w:val="-7"/>
          <w:sz w:val="30"/>
          <w:szCs w:val="30"/>
          <w:lang w:eastAsia="zh-CN"/>
        </w:rPr>
        <w:t>（三）职业素养与安全要求</w:t>
      </w:r>
      <w:bookmarkEnd w:id="15"/>
      <w:bookmarkEnd w:id="17"/>
    </w:p>
    <w:p w14:paraId="48D169D5">
      <w:pPr>
        <w:keepNext w:val="0"/>
        <w:keepLines w:val="0"/>
        <w:pageBreakBefore w:val="0"/>
        <w:widowControl w:val="0"/>
        <w:kinsoku/>
        <w:wordWrap/>
        <w:overflowPunct/>
        <w:topLinePunct w:val="0"/>
        <w:autoSpaceDE/>
        <w:autoSpaceDN/>
        <w:bidi w:val="0"/>
        <w:adjustRightInd/>
        <w:snapToGrid/>
        <w:spacing w:line="334" w:lineRule="auto"/>
        <w:ind w:left="0" w:leftChars="0" w:right="0" w:firstLine="607"/>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4"/>
          <w:sz w:val="30"/>
          <w:szCs w:val="30"/>
          <w:lang w:eastAsia="zh-CN"/>
        </w:rPr>
        <w:t>参赛选手应严格遵循相关职业素养要求及安全</w:t>
      </w:r>
      <w:r>
        <w:rPr>
          <w:rFonts w:hint="eastAsia" w:ascii="仿宋" w:hAnsi="仿宋" w:eastAsia="仿宋" w:cs="仿宋"/>
          <w:spacing w:val="3"/>
          <w:sz w:val="30"/>
          <w:szCs w:val="30"/>
          <w:lang w:eastAsia="zh-CN"/>
        </w:rPr>
        <w:t>规范，安全文明</w:t>
      </w:r>
      <w:r>
        <w:rPr>
          <w:rFonts w:hint="eastAsia" w:ascii="仿宋" w:hAnsi="仿宋" w:eastAsia="仿宋" w:cs="仿宋"/>
          <w:spacing w:val="4"/>
          <w:sz w:val="30"/>
          <w:szCs w:val="30"/>
          <w:lang w:eastAsia="zh-CN"/>
        </w:rPr>
        <w:t>参赛，操作规范，工具摆放整齐，着装规范，资</w:t>
      </w:r>
      <w:r>
        <w:rPr>
          <w:rFonts w:hint="eastAsia" w:ascii="仿宋" w:hAnsi="仿宋" w:eastAsia="仿宋" w:cs="仿宋"/>
          <w:spacing w:val="3"/>
          <w:sz w:val="30"/>
          <w:szCs w:val="30"/>
          <w:lang w:eastAsia="zh-CN"/>
        </w:rPr>
        <w:t>料归档完整等；严</w:t>
      </w:r>
      <w:r>
        <w:rPr>
          <w:rFonts w:hint="eastAsia" w:ascii="仿宋" w:hAnsi="仿宋" w:eastAsia="仿宋" w:cs="仿宋"/>
          <w:spacing w:val="-1"/>
          <w:sz w:val="30"/>
          <w:szCs w:val="30"/>
          <w:lang w:eastAsia="zh-CN"/>
        </w:rPr>
        <w:t>格防止因设备、车辆运行造成人身伤害。</w:t>
      </w:r>
    </w:p>
    <w:p w14:paraId="3B197CBC">
      <w:pPr>
        <w:keepNext w:val="0"/>
        <w:keepLines w:val="0"/>
        <w:pageBreakBefore w:val="0"/>
        <w:widowControl w:val="0"/>
        <w:kinsoku/>
        <w:wordWrap/>
        <w:overflowPunct/>
        <w:topLinePunct w:val="0"/>
        <w:autoSpaceDE/>
        <w:autoSpaceDN/>
        <w:bidi w:val="0"/>
        <w:adjustRightInd/>
        <w:snapToGrid/>
        <w:spacing w:line="222" w:lineRule="auto"/>
        <w:ind w:left="0" w:leftChars="0" w:right="0"/>
        <w:jc w:val="left"/>
        <w:textAlignment w:val="auto"/>
        <w:outlineLvl w:val="0"/>
        <w:rPr>
          <w:rFonts w:hint="eastAsia" w:ascii="黑体" w:hAnsi="黑体" w:eastAsia="黑体" w:cs="黑体"/>
          <w:b/>
          <w:bCs/>
          <w:spacing w:val="-3"/>
          <w:sz w:val="30"/>
          <w:szCs w:val="30"/>
          <w:lang w:eastAsia="zh-CN"/>
        </w:rPr>
      </w:pPr>
      <w:bookmarkStart w:id="18" w:name="bookmark11"/>
      <w:bookmarkEnd w:id="18"/>
      <w:bookmarkStart w:id="19" w:name="_Toc26066"/>
      <w:bookmarkStart w:id="20" w:name="_Toc170080450"/>
      <w:r>
        <w:rPr>
          <w:rFonts w:hint="eastAsia" w:ascii="黑体" w:hAnsi="黑体" w:eastAsia="黑体" w:cs="黑体"/>
          <w:b/>
          <w:bCs/>
          <w:spacing w:val="-3"/>
          <w:sz w:val="30"/>
          <w:szCs w:val="30"/>
          <w:lang w:eastAsia="zh-CN"/>
        </w:rPr>
        <w:t>二、竞赛题目</w:t>
      </w:r>
      <w:bookmarkEnd w:id="19"/>
      <w:bookmarkEnd w:id="20"/>
    </w:p>
    <w:p w14:paraId="15F86173">
      <w:pPr>
        <w:keepNext w:val="0"/>
        <w:keepLines w:val="0"/>
        <w:pageBreakBefore w:val="0"/>
        <w:widowControl w:val="0"/>
        <w:kinsoku/>
        <w:wordWrap/>
        <w:overflowPunct/>
        <w:topLinePunct w:val="0"/>
        <w:autoSpaceDE/>
        <w:autoSpaceDN/>
        <w:bidi w:val="0"/>
        <w:adjustRightInd/>
        <w:snapToGrid/>
        <w:spacing w:line="227" w:lineRule="auto"/>
        <w:ind w:left="0" w:leftChars="0" w:right="0"/>
        <w:jc w:val="left"/>
        <w:textAlignment w:val="auto"/>
        <w:outlineLvl w:val="1"/>
        <w:rPr>
          <w:rFonts w:hint="eastAsia" w:ascii="仿宋" w:hAnsi="仿宋" w:eastAsia="仿宋" w:cs="仿宋"/>
          <w:sz w:val="30"/>
          <w:szCs w:val="30"/>
          <w:highlight w:val="none"/>
          <w:lang w:eastAsia="zh-CN"/>
        </w:rPr>
      </w:pPr>
      <w:bookmarkStart w:id="21" w:name="bookmark13"/>
      <w:bookmarkEnd w:id="21"/>
      <w:bookmarkStart w:id="22" w:name="_Toc170080451"/>
      <w:bookmarkStart w:id="23" w:name="_Toc1303"/>
      <w:r>
        <w:rPr>
          <w:rFonts w:hint="eastAsia" w:ascii="仿宋" w:hAnsi="仿宋" w:eastAsia="仿宋" w:cs="仿宋"/>
          <w:b/>
          <w:bCs/>
          <w:spacing w:val="-8"/>
          <w:sz w:val="30"/>
          <w:szCs w:val="30"/>
          <w:highlight w:val="none"/>
          <w:lang w:eastAsia="zh-CN"/>
        </w:rPr>
        <w:t>（一）竞赛分组</w:t>
      </w:r>
      <w:bookmarkEnd w:id="22"/>
      <w:bookmarkEnd w:id="23"/>
    </w:p>
    <w:p w14:paraId="08C8432E">
      <w:pPr>
        <w:keepNext w:val="0"/>
        <w:keepLines w:val="0"/>
        <w:pageBreakBefore w:val="0"/>
        <w:widowControl w:val="0"/>
        <w:kinsoku/>
        <w:wordWrap/>
        <w:overflowPunct/>
        <w:topLinePunct w:val="0"/>
        <w:autoSpaceDE/>
        <w:autoSpaceDN/>
        <w:bidi w:val="0"/>
        <w:adjustRightInd/>
        <w:snapToGrid/>
        <w:spacing w:line="334" w:lineRule="auto"/>
        <w:ind w:left="0" w:leftChars="0" w:right="0" w:firstLine="607"/>
        <w:jc w:val="left"/>
        <w:textAlignment w:val="auto"/>
        <w:outlineLvl w:val="9"/>
        <w:rPr>
          <w:rFonts w:hint="eastAsia" w:ascii="仿宋" w:hAnsi="仿宋" w:eastAsia="仿宋" w:cs="仿宋"/>
          <w:spacing w:val="4"/>
          <w:sz w:val="30"/>
          <w:szCs w:val="30"/>
          <w:lang w:eastAsia="zh-CN"/>
        </w:rPr>
      </w:pPr>
      <w:r>
        <w:rPr>
          <w:rFonts w:hint="eastAsia" w:ascii="仿宋" w:hAnsi="仿宋" w:eastAsia="仿宋" w:cs="仿宋"/>
          <w:spacing w:val="4"/>
          <w:sz w:val="30"/>
          <w:szCs w:val="30"/>
          <w:lang w:eastAsia="zh-CN"/>
        </w:rPr>
        <w:t>本赛项分职工组(含教师）和学生组，各组别均为双人组队参赛，分别抽取赛题。两个组别在竞赛平台与内容上有区别，在竞赛任务设置的难度和广度上有区分。</w:t>
      </w:r>
    </w:p>
    <w:p w14:paraId="20D3C03D">
      <w:pPr>
        <w:keepNext w:val="0"/>
        <w:keepLines w:val="0"/>
        <w:pageBreakBefore w:val="0"/>
        <w:widowControl w:val="0"/>
        <w:kinsoku/>
        <w:wordWrap/>
        <w:overflowPunct/>
        <w:topLinePunct w:val="0"/>
        <w:autoSpaceDE/>
        <w:autoSpaceDN/>
        <w:bidi w:val="0"/>
        <w:adjustRightInd/>
        <w:snapToGrid/>
        <w:spacing w:line="227" w:lineRule="auto"/>
        <w:ind w:left="0" w:leftChars="0" w:right="0"/>
        <w:jc w:val="left"/>
        <w:textAlignment w:val="auto"/>
        <w:outlineLvl w:val="1"/>
        <w:rPr>
          <w:rFonts w:hint="eastAsia" w:ascii="仿宋" w:hAnsi="仿宋" w:eastAsia="仿宋" w:cs="仿宋"/>
          <w:sz w:val="30"/>
          <w:szCs w:val="30"/>
          <w:highlight w:val="none"/>
          <w:lang w:eastAsia="zh-CN"/>
        </w:rPr>
      </w:pPr>
      <w:bookmarkStart w:id="24" w:name="bookmark15"/>
      <w:bookmarkEnd w:id="24"/>
      <w:bookmarkStart w:id="25" w:name="_Toc170080452"/>
      <w:bookmarkStart w:id="26" w:name="_Toc9776"/>
      <w:r>
        <w:rPr>
          <w:rFonts w:hint="eastAsia" w:ascii="仿宋" w:hAnsi="仿宋" w:eastAsia="仿宋" w:cs="仿宋"/>
          <w:b/>
          <w:bCs/>
          <w:spacing w:val="-8"/>
          <w:sz w:val="30"/>
          <w:szCs w:val="30"/>
          <w:highlight w:val="none"/>
          <w:lang w:eastAsia="zh-CN"/>
        </w:rPr>
        <w:t>（二）竞赛形式</w:t>
      </w:r>
      <w:bookmarkEnd w:id="25"/>
      <w:bookmarkEnd w:id="26"/>
    </w:p>
    <w:p w14:paraId="4AFBEA10">
      <w:pPr>
        <w:keepNext w:val="0"/>
        <w:keepLines w:val="0"/>
        <w:pageBreakBefore w:val="0"/>
        <w:widowControl w:val="0"/>
        <w:kinsoku/>
        <w:wordWrap/>
        <w:overflowPunct/>
        <w:topLinePunct w:val="0"/>
        <w:autoSpaceDE/>
        <w:autoSpaceDN/>
        <w:bidi w:val="0"/>
        <w:adjustRightInd/>
        <w:snapToGrid/>
        <w:spacing w:line="335" w:lineRule="auto"/>
        <w:ind w:left="0" w:leftChars="0" w:right="0" w:firstLine="605"/>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pacing w:val="4"/>
          <w:sz w:val="30"/>
          <w:szCs w:val="30"/>
          <w:highlight w:val="none"/>
          <w:lang w:eastAsia="zh-CN"/>
        </w:rPr>
        <w:t>本赛项由理论考试和实操考核两部分组成。理论考试和实操比</w:t>
      </w:r>
      <w:r>
        <w:rPr>
          <w:rFonts w:hint="eastAsia" w:ascii="仿宋" w:hAnsi="仿宋" w:eastAsia="仿宋" w:cs="仿宋"/>
          <w:sz w:val="30"/>
          <w:szCs w:val="30"/>
          <w:highlight w:val="none"/>
          <w:lang w:eastAsia="zh-CN"/>
        </w:rPr>
        <w:t xml:space="preserve"> </w:t>
      </w:r>
      <w:r>
        <w:rPr>
          <w:rFonts w:hint="eastAsia" w:ascii="仿宋" w:hAnsi="仿宋" w:eastAsia="仿宋" w:cs="仿宋"/>
          <w:spacing w:val="-6"/>
          <w:sz w:val="30"/>
          <w:szCs w:val="30"/>
          <w:highlight w:val="none"/>
          <w:lang w:eastAsia="zh-CN"/>
        </w:rPr>
        <w:t>赛的总成绩为</w:t>
      </w:r>
      <w:r>
        <w:rPr>
          <w:rFonts w:hint="eastAsia" w:ascii="仿宋" w:hAnsi="仿宋" w:eastAsia="仿宋" w:cs="仿宋"/>
          <w:spacing w:val="-28"/>
          <w:sz w:val="30"/>
          <w:szCs w:val="30"/>
          <w:highlight w:val="none"/>
          <w:lang w:eastAsia="zh-CN"/>
        </w:rPr>
        <w:t xml:space="preserve"> </w:t>
      </w:r>
      <w:r>
        <w:rPr>
          <w:rFonts w:hint="eastAsia" w:ascii="仿宋" w:hAnsi="仿宋" w:eastAsia="仿宋" w:cs="仿宋"/>
          <w:spacing w:val="-6"/>
          <w:sz w:val="30"/>
          <w:szCs w:val="30"/>
          <w:highlight w:val="none"/>
          <w:lang w:eastAsia="zh-CN"/>
        </w:rPr>
        <w:t>100</w:t>
      </w:r>
      <w:r>
        <w:rPr>
          <w:rFonts w:hint="eastAsia" w:ascii="仿宋" w:hAnsi="仿宋" w:eastAsia="仿宋" w:cs="仿宋"/>
          <w:spacing w:val="-63"/>
          <w:sz w:val="30"/>
          <w:szCs w:val="30"/>
          <w:highlight w:val="none"/>
          <w:lang w:eastAsia="zh-CN"/>
        </w:rPr>
        <w:t xml:space="preserve"> </w:t>
      </w:r>
      <w:r>
        <w:rPr>
          <w:rFonts w:hint="eastAsia" w:ascii="仿宋" w:hAnsi="仿宋" w:eastAsia="仿宋" w:cs="仿宋"/>
          <w:spacing w:val="-6"/>
          <w:sz w:val="30"/>
          <w:szCs w:val="30"/>
          <w:highlight w:val="none"/>
          <w:lang w:eastAsia="zh-CN"/>
        </w:rPr>
        <w:t>分，其中理论考试占总成绩的</w:t>
      </w:r>
      <w:r>
        <w:rPr>
          <w:rFonts w:hint="eastAsia" w:ascii="仿宋" w:hAnsi="仿宋" w:eastAsia="仿宋" w:cs="仿宋"/>
          <w:spacing w:val="-52"/>
          <w:sz w:val="30"/>
          <w:szCs w:val="30"/>
          <w:highlight w:val="none"/>
          <w:lang w:eastAsia="zh-CN"/>
        </w:rPr>
        <w:t xml:space="preserve"> </w:t>
      </w:r>
      <w:r>
        <w:rPr>
          <w:rFonts w:hint="eastAsia" w:ascii="仿宋" w:hAnsi="仿宋" w:eastAsia="仿宋" w:cs="仿宋"/>
          <w:spacing w:val="-6"/>
          <w:sz w:val="30"/>
          <w:szCs w:val="30"/>
          <w:highlight w:val="none"/>
          <w:lang w:eastAsia="zh-CN"/>
        </w:rPr>
        <w:t>20%，实操比赛占总</w:t>
      </w:r>
      <w:r>
        <w:rPr>
          <w:rFonts w:hint="eastAsia" w:ascii="仿宋" w:hAnsi="仿宋" w:eastAsia="仿宋" w:cs="仿宋"/>
          <w:spacing w:val="-5"/>
          <w:sz w:val="30"/>
          <w:szCs w:val="30"/>
          <w:highlight w:val="none"/>
          <w:lang w:eastAsia="zh-CN"/>
        </w:rPr>
        <w:t>成绩的</w:t>
      </w:r>
      <w:r>
        <w:rPr>
          <w:rFonts w:hint="eastAsia" w:ascii="仿宋" w:hAnsi="仿宋" w:eastAsia="仿宋" w:cs="仿宋"/>
          <w:spacing w:val="-46"/>
          <w:sz w:val="30"/>
          <w:szCs w:val="30"/>
          <w:highlight w:val="none"/>
          <w:lang w:eastAsia="zh-CN"/>
        </w:rPr>
        <w:t xml:space="preserve"> </w:t>
      </w:r>
      <w:r>
        <w:rPr>
          <w:rFonts w:hint="eastAsia" w:ascii="仿宋" w:hAnsi="仿宋" w:eastAsia="仿宋" w:cs="仿宋"/>
          <w:spacing w:val="-5"/>
          <w:sz w:val="30"/>
          <w:szCs w:val="30"/>
          <w:highlight w:val="none"/>
          <w:lang w:eastAsia="zh-CN"/>
        </w:rPr>
        <w:t>80%。</w:t>
      </w:r>
    </w:p>
    <w:p w14:paraId="0BBB2AC2">
      <w:pPr>
        <w:keepNext w:val="0"/>
        <w:keepLines w:val="0"/>
        <w:pageBreakBefore w:val="0"/>
        <w:widowControl w:val="0"/>
        <w:kinsoku/>
        <w:wordWrap/>
        <w:overflowPunct/>
        <w:topLinePunct w:val="0"/>
        <w:autoSpaceDE/>
        <w:autoSpaceDN/>
        <w:bidi w:val="0"/>
        <w:adjustRightInd/>
        <w:snapToGrid/>
        <w:spacing w:line="329" w:lineRule="auto"/>
        <w:ind w:left="0" w:leftChars="0" w:right="0" w:firstLine="6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pacing w:val="4"/>
          <w:sz w:val="30"/>
          <w:szCs w:val="30"/>
          <w:highlight w:val="none"/>
          <w:lang w:eastAsia="zh-CN"/>
        </w:rPr>
        <w:t>理论考试竞赛规程另行制定，本竞赛规程主要对实</w:t>
      </w:r>
      <w:r>
        <w:rPr>
          <w:rFonts w:hint="eastAsia" w:ascii="仿宋" w:hAnsi="仿宋" w:eastAsia="仿宋" w:cs="仿宋"/>
          <w:spacing w:val="3"/>
          <w:sz w:val="30"/>
          <w:szCs w:val="30"/>
          <w:highlight w:val="none"/>
          <w:lang w:eastAsia="zh-CN"/>
        </w:rPr>
        <w:t>操比赛做出</w:t>
      </w:r>
      <w:r>
        <w:rPr>
          <w:rFonts w:hint="eastAsia" w:ascii="仿宋" w:hAnsi="仿宋" w:eastAsia="仿宋" w:cs="仿宋"/>
          <w:spacing w:val="-3"/>
          <w:sz w:val="30"/>
          <w:szCs w:val="30"/>
          <w:highlight w:val="none"/>
          <w:lang w:eastAsia="zh-CN"/>
        </w:rPr>
        <w:t>技术工作规范。</w:t>
      </w:r>
    </w:p>
    <w:p w14:paraId="6B8C0619">
      <w:pPr>
        <w:keepNext w:val="0"/>
        <w:keepLines w:val="0"/>
        <w:pageBreakBefore w:val="0"/>
        <w:widowControl w:val="0"/>
        <w:kinsoku/>
        <w:wordWrap/>
        <w:overflowPunct/>
        <w:topLinePunct w:val="0"/>
        <w:autoSpaceDE/>
        <w:autoSpaceDN/>
        <w:bidi w:val="0"/>
        <w:adjustRightInd/>
        <w:snapToGrid/>
        <w:spacing w:line="227" w:lineRule="auto"/>
        <w:ind w:left="0" w:leftChars="0" w:right="0"/>
        <w:jc w:val="left"/>
        <w:textAlignment w:val="auto"/>
        <w:outlineLvl w:val="1"/>
        <w:rPr>
          <w:rFonts w:hint="eastAsia" w:ascii="仿宋" w:hAnsi="仿宋" w:eastAsia="仿宋" w:cs="仿宋"/>
          <w:sz w:val="30"/>
          <w:szCs w:val="30"/>
          <w:lang w:eastAsia="zh-CN"/>
        </w:rPr>
      </w:pPr>
      <w:bookmarkStart w:id="27" w:name="bookmark17"/>
      <w:bookmarkEnd w:id="27"/>
      <w:bookmarkStart w:id="28" w:name="_Toc170080453"/>
      <w:bookmarkStart w:id="29" w:name="_Toc2076"/>
      <w:r>
        <w:rPr>
          <w:rFonts w:hint="eastAsia" w:ascii="仿宋" w:hAnsi="仿宋" w:eastAsia="仿宋" w:cs="仿宋"/>
          <w:spacing w:val="-7"/>
          <w:sz w:val="30"/>
          <w:szCs w:val="30"/>
          <w:lang w:eastAsia="zh-CN"/>
        </w:rPr>
        <w:t>（三）</w:t>
      </w:r>
      <w:r>
        <w:rPr>
          <w:rFonts w:hint="eastAsia" w:ascii="仿宋" w:hAnsi="仿宋" w:eastAsia="仿宋" w:cs="仿宋"/>
          <w:b/>
          <w:bCs/>
          <w:spacing w:val="-7"/>
          <w:sz w:val="30"/>
          <w:szCs w:val="30"/>
          <w:lang w:eastAsia="zh-CN"/>
        </w:rPr>
        <w:t>命题标准</w:t>
      </w:r>
      <w:bookmarkEnd w:id="28"/>
      <w:bookmarkEnd w:id="29"/>
    </w:p>
    <w:p w14:paraId="1E054896">
      <w:pPr>
        <w:keepNext w:val="0"/>
        <w:keepLines w:val="0"/>
        <w:pageBreakBefore w:val="0"/>
        <w:widowControl w:val="0"/>
        <w:kinsoku/>
        <w:wordWrap/>
        <w:overflowPunct/>
        <w:topLinePunct w:val="0"/>
        <w:autoSpaceDE/>
        <w:autoSpaceDN/>
        <w:bidi w:val="0"/>
        <w:adjustRightInd/>
        <w:snapToGrid/>
        <w:spacing w:line="340" w:lineRule="auto"/>
        <w:ind w:left="0" w:leftChars="0" w:right="0" w:firstLine="619"/>
        <w:jc w:val="left"/>
        <w:textAlignment w:val="auto"/>
        <w:outlineLvl w:val="9"/>
        <w:rPr>
          <w:rFonts w:hint="eastAsia" w:ascii="仿宋" w:hAnsi="仿宋" w:eastAsia="仿宋" w:cs="仿宋"/>
          <w:lang w:eastAsia="zh-CN"/>
        </w:rPr>
      </w:pPr>
      <w:r>
        <w:rPr>
          <w:rFonts w:hint="eastAsia" w:ascii="仿宋" w:hAnsi="仿宋" w:eastAsia="仿宋" w:cs="仿宋"/>
          <w:spacing w:val="3"/>
          <w:sz w:val="30"/>
          <w:szCs w:val="30"/>
          <w:lang w:eastAsia="zh-CN"/>
        </w:rPr>
        <w:t>本赛项依据国家、行业有关新能源汽车技术标准，参考人力资源社会保障部颁布的《汽车维修工国家职业技能标准》等关于高级工及技师部分应知应会的知识与技能，结合行业企业新能源汽车项目案例与人才培养实际，借鉴世界技能大赛命题、考评方式，进行竞赛技术设计和命题、考核。</w:t>
      </w:r>
    </w:p>
    <w:p w14:paraId="510BAAD2">
      <w:pPr>
        <w:keepNext w:val="0"/>
        <w:keepLines w:val="0"/>
        <w:pageBreakBefore w:val="0"/>
        <w:widowControl w:val="0"/>
        <w:kinsoku/>
        <w:wordWrap/>
        <w:overflowPunct/>
        <w:topLinePunct w:val="0"/>
        <w:autoSpaceDE/>
        <w:autoSpaceDN/>
        <w:bidi w:val="0"/>
        <w:adjustRightInd/>
        <w:snapToGrid/>
        <w:spacing w:line="225" w:lineRule="auto"/>
        <w:ind w:left="0" w:leftChars="0" w:right="0"/>
        <w:jc w:val="left"/>
        <w:textAlignment w:val="auto"/>
        <w:outlineLvl w:val="1"/>
        <w:rPr>
          <w:rFonts w:hint="eastAsia" w:ascii="仿宋" w:hAnsi="仿宋" w:eastAsia="仿宋" w:cs="仿宋"/>
          <w:sz w:val="30"/>
          <w:szCs w:val="30"/>
          <w:lang w:eastAsia="zh-CN"/>
        </w:rPr>
      </w:pPr>
      <w:bookmarkStart w:id="30" w:name="bookmark19"/>
      <w:bookmarkEnd w:id="30"/>
      <w:bookmarkStart w:id="31" w:name="_Toc3293"/>
      <w:bookmarkStart w:id="32" w:name="_Toc170080454"/>
      <w:r>
        <w:rPr>
          <w:rFonts w:hint="eastAsia" w:ascii="仿宋" w:hAnsi="仿宋" w:eastAsia="仿宋" w:cs="仿宋"/>
          <w:b/>
          <w:bCs/>
          <w:spacing w:val="-5"/>
          <w:sz w:val="30"/>
          <w:szCs w:val="30"/>
          <w:lang w:eastAsia="zh-CN"/>
        </w:rPr>
        <w:t>（四）命题内容与竞赛时间</w:t>
      </w:r>
      <w:bookmarkEnd w:id="31"/>
      <w:bookmarkEnd w:id="32"/>
    </w:p>
    <w:p w14:paraId="1DD115DE">
      <w:pPr>
        <w:keepNext w:val="0"/>
        <w:keepLines w:val="0"/>
        <w:pageBreakBefore w:val="0"/>
        <w:widowControl w:val="0"/>
        <w:kinsoku/>
        <w:wordWrap/>
        <w:overflowPunct/>
        <w:topLinePunct w:val="0"/>
        <w:autoSpaceDE/>
        <w:autoSpaceDN/>
        <w:bidi w:val="0"/>
        <w:adjustRightInd/>
        <w:snapToGrid/>
        <w:spacing w:line="337" w:lineRule="auto"/>
        <w:ind w:left="0" w:leftChars="0" w:right="0" w:firstLine="605"/>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pacing w:val="4"/>
          <w:sz w:val="30"/>
          <w:szCs w:val="30"/>
          <w:highlight w:val="none"/>
          <w:lang w:eastAsia="zh-CN"/>
        </w:rPr>
        <w:t>本赛项共设置两个环节：理论考试和实操考核。理论考试竞赛</w:t>
      </w:r>
      <w:r>
        <w:rPr>
          <w:rFonts w:hint="eastAsia" w:ascii="仿宋" w:hAnsi="仿宋" w:eastAsia="仿宋" w:cs="仿宋"/>
          <w:spacing w:val="-4"/>
          <w:sz w:val="30"/>
          <w:szCs w:val="30"/>
          <w:highlight w:val="none"/>
          <w:lang w:eastAsia="zh-CN"/>
        </w:rPr>
        <w:t>时间为60分钟。实操考核竞赛时间为</w:t>
      </w:r>
      <w:r>
        <w:rPr>
          <w:rFonts w:hint="eastAsia" w:ascii="仿宋" w:hAnsi="仿宋" w:eastAsia="仿宋" w:cs="仿宋"/>
          <w:spacing w:val="-4"/>
          <w:sz w:val="30"/>
          <w:szCs w:val="30"/>
          <w:highlight w:val="none"/>
          <w:lang w:val="en-US" w:eastAsia="zh-CN"/>
        </w:rPr>
        <w:t>60</w:t>
      </w:r>
      <w:r>
        <w:rPr>
          <w:rFonts w:hint="eastAsia" w:ascii="仿宋" w:hAnsi="仿宋" w:eastAsia="仿宋" w:cs="仿宋"/>
          <w:spacing w:val="-4"/>
          <w:sz w:val="30"/>
          <w:szCs w:val="30"/>
          <w:highlight w:val="none"/>
          <w:lang w:eastAsia="zh-CN"/>
        </w:rPr>
        <w:t>分钟。其中实操考核各参</w:t>
      </w:r>
      <w:r>
        <w:rPr>
          <w:rFonts w:hint="eastAsia" w:ascii="仿宋" w:hAnsi="仿宋" w:eastAsia="仿宋" w:cs="仿宋"/>
          <w:spacing w:val="4"/>
          <w:sz w:val="30"/>
          <w:szCs w:val="30"/>
          <w:highlight w:val="none"/>
          <w:lang w:eastAsia="zh-CN"/>
        </w:rPr>
        <w:t>赛队集中线下比赛，使用赛场提供的竞赛平台或设备，参</w:t>
      </w:r>
      <w:r>
        <w:rPr>
          <w:rFonts w:hint="eastAsia" w:ascii="仿宋" w:hAnsi="仿宋" w:eastAsia="仿宋" w:cs="仿宋"/>
          <w:spacing w:val="3"/>
          <w:sz w:val="30"/>
          <w:szCs w:val="30"/>
          <w:highlight w:val="none"/>
          <w:lang w:eastAsia="zh-CN"/>
        </w:rPr>
        <w:t>赛队伍在</w:t>
      </w:r>
      <w:r>
        <w:rPr>
          <w:rFonts w:hint="eastAsia" w:ascii="仿宋" w:hAnsi="仿宋" w:eastAsia="仿宋" w:cs="仿宋"/>
          <w:spacing w:val="-4"/>
          <w:sz w:val="30"/>
          <w:szCs w:val="30"/>
          <w:highlight w:val="none"/>
          <w:lang w:eastAsia="zh-CN"/>
        </w:rPr>
        <w:t>规定时间内完成实操考核。实操考核主要环节及内容安排等见表1。</w:t>
      </w:r>
    </w:p>
    <w:p w14:paraId="04D713AC">
      <w:pPr>
        <w:keepNext w:val="0"/>
        <w:keepLines w:val="0"/>
        <w:pageBreakBefore w:val="0"/>
        <w:widowControl w:val="0"/>
        <w:kinsoku/>
        <w:wordWrap/>
        <w:overflowPunct/>
        <w:topLinePunct w:val="0"/>
        <w:autoSpaceDE/>
        <w:autoSpaceDN/>
        <w:bidi w:val="0"/>
        <w:adjustRightInd/>
        <w:snapToGrid/>
        <w:spacing w:line="223" w:lineRule="auto"/>
        <w:ind w:left="0" w:leftChars="0" w:right="0"/>
        <w:jc w:val="center"/>
        <w:textAlignment w:val="auto"/>
        <w:outlineLvl w:val="9"/>
        <w:rPr>
          <w:rFonts w:hint="eastAsia" w:ascii="仿宋" w:hAnsi="仿宋" w:eastAsia="仿宋" w:cs="仿宋"/>
          <w:b/>
          <w:bCs/>
          <w:spacing w:val="-2"/>
          <w:sz w:val="24"/>
          <w:szCs w:val="24"/>
          <w:highlight w:val="none"/>
          <w:lang w:eastAsia="zh-CN"/>
        </w:rPr>
      </w:pPr>
      <w:r>
        <w:rPr>
          <w:rFonts w:hint="eastAsia" w:ascii="仿宋" w:hAnsi="仿宋" w:eastAsia="仿宋" w:cs="仿宋"/>
          <w:b/>
          <w:bCs/>
          <w:spacing w:val="-2"/>
          <w:sz w:val="24"/>
          <w:szCs w:val="24"/>
          <w:highlight w:val="none"/>
          <w:lang w:eastAsia="zh-CN"/>
        </w:rPr>
        <w:t>表1 实操考核环节内容安排</w:t>
      </w:r>
    </w:p>
    <w:tbl>
      <w:tblPr>
        <w:tblStyle w:val="10"/>
        <w:tblpPr w:leftFromText="180" w:rightFromText="180" w:vertAnchor="text" w:horzAnchor="page" w:tblpXSpec="center" w:tblpY="457"/>
        <w:tblOverlap w:val="never"/>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5"/>
        <w:gridCol w:w="3388"/>
        <w:gridCol w:w="1167"/>
        <w:gridCol w:w="890"/>
        <w:gridCol w:w="878"/>
        <w:gridCol w:w="951"/>
      </w:tblGrid>
      <w:tr w14:paraId="59681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731" w:type="pct"/>
            <w:vAlign w:val="center"/>
          </w:tcPr>
          <w:p w14:paraId="61FB38F8">
            <w:pPr>
              <w:spacing w:line="400" w:lineRule="exact"/>
              <w:jc w:val="center"/>
              <w:rPr>
                <w:rFonts w:hint="eastAsia" w:ascii="仿宋" w:hAnsi="仿宋" w:eastAsia="仿宋" w:cs="仿宋"/>
                <w:b/>
                <w:bCs/>
                <w:sz w:val="24"/>
                <w:szCs w:val="24"/>
              </w:rPr>
            </w:pPr>
            <w:r>
              <w:rPr>
                <w:rFonts w:hint="eastAsia" w:ascii="仿宋" w:hAnsi="仿宋" w:eastAsia="仿宋" w:cs="仿宋"/>
                <w:b/>
                <w:bCs/>
                <w:sz w:val="24"/>
                <w:szCs w:val="24"/>
              </w:rPr>
              <w:t>竞赛任务</w:t>
            </w:r>
          </w:p>
        </w:tc>
        <w:tc>
          <w:tcPr>
            <w:tcW w:w="1988" w:type="pct"/>
            <w:vAlign w:val="center"/>
          </w:tcPr>
          <w:p w14:paraId="22265FD0">
            <w:pPr>
              <w:spacing w:line="400" w:lineRule="exact"/>
              <w:jc w:val="center"/>
              <w:rPr>
                <w:rFonts w:hint="eastAsia" w:ascii="仿宋" w:hAnsi="仿宋" w:eastAsia="仿宋" w:cs="仿宋"/>
                <w:b/>
                <w:bCs/>
                <w:sz w:val="24"/>
                <w:szCs w:val="24"/>
              </w:rPr>
            </w:pPr>
            <w:r>
              <w:rPr>
                <w:rFonts w:hint="eastAsia" w:ascii="仿宋" w:hAnsi="仿宋" w:eastAsia="仿宋" w:cs="仿宋"/>
                <w:b/>
                <w:bCs/>
                <w:sz w:val="24"/>
                <w:szCs w:val="24"/>
              </w:rPr>
              <w:t>竞赛内容</w:t>
            </w:r>
          </w:p>
        </w:tc>
        <w:tc>
          <w:tcPr>
            <w:tcW w:w="684" w:type="pct"/>
            <w:vAlign w:val="center"/>
          </w:tcPr>
          <w:p w14:paraId="5A5D7F14">
            <w:pPr>
              <w:spacing w:line="400" w:lineRule="exact"/>
              <w:ind w:firstLine="0"/>
              <w:jc w:val="center"/>
              <w:rPr>
                <w:rFonts w:hint="eastAsia" w:ascii="仿宋" w:hAnsi="仿宋" w:eastAsia="仿宋" w:cs="仿宋"/>
                <w:b/>
                <w:bCs/>
                <w:sz w:val="24"/>
                <w:szCs w:val="24"/>
              </w:rPr>
            </w:pPr>
            <w:r>
              <w:rPr>
                <w:rFonts w:hint="eastAsia" w:ascii="仿宋" w:hAnsi="仿宋" w:eastAsia="仿宋" w:cs="仿宋"/>
                <w:b/>
                <w:bCs/>
                <w:sz w:val="24"/>
                <w:szCs w:val="24"/>
              </w:rPr>
              <w:t>时长</w:t>
            </w:r>
          </w:p>
        </w:tc>
        <w:tc>
          <w:tcPr>
            <w:tcW w:w="522" w:type="pct"/>
            <w:vAlign w:val="center"/>
          </w:tcPr>
          <w:p w14:paraId="4FC5912A">
            <w:pPr>
              <w:spacing w:line="400" w:lineRule="exact"/>
              <w:ind w:firstLine="0"/>
              <w:jc w:val="center"/>
              <w:rPr>
                <w:rFonts w:hint="eastAsia" w:ascii="仿宋" w:hAnsi="仿宋" w:eastAsia="仿宋" w:cs="仿宋"/>
                <w:b/>
                <w:bCs/>
                <w:sz w:val="24"/>
                <w:szCs w:val="24"/>
              </w:rPr>
            </w:pPr>
            <w:r>
              <w:rPr>
                <w:rFonts w:hint="eastAsia" w:ascii="仿宋" w:hAnsi="仿宋" w:eastAsia="仿宋" w:cs="仿宋"/>
                <w:b/>
                <w:bCs/>
                <w:sz w:val="24"/>
                <w:szCs w:val="24"/>
              </w:rPr>
              <w:t>分值</w:t>
            </w:r>
          </w:p>
        </w:tc>
        <w:tc>
          <w:tcPr>
            <w:tcW w:w="515" w:type="pct"/>
            <w:vAlign w:val="center"/>
          </w:tcPr>
          <w:p w14:paraId="2993F7D2">
            <w:pPr>
              <w:spacing w:line="400" w:lineRule="exact"/>
              <w:ind w:firstLine="0"/>
              <w:jc w:val="center"/>
              <w:rPr>
                <w:rFonts w:hint="eastAsia" w:ascii="仿宋" w:hAnsi="仿宋" w:eastAsia="仿宋" w:cs="仿宋"/>
                <w:b/>
                <w:bCs/>
                <w:sz w:val="24"/>
                <w:szCs w:val="24"/>
              </w:rPr>
            </w:pPr>
            <w:r>
              <w:rPr>
                <w:rFonts w:hint="eastAsia" w:ascii="仿宋" w:hAnsi="仿宋" w:eastAsia="仿宋" w:cs="仿宋"/>
                <w:b/>
                <w:bCs/>
                <w:sz w:val="24"/>
                <w:szCs w:val="24"/>
              </w:rPr>
              <w:t>权重</w:t>
            </w:r>
          </w:p>
        </w:tc>
        <w:tc>
          <w:tcPr>
            <w:tcW w:w="558" w:type="pct"/>
            <w:vAlign w:val="center"/>
          </w:tcPr>
          <w:p w14:paraId="0E046B7B">
            <w:pPr>
              <w:spacing w:line="400" w:lineRule="exact"/>
              <w:ind w:firstLine="0"/>
              <w:jc w:val="center"/>
              <w:rPr>
                <w:rFonts w:hint="eastAsia" w:ascii="仿宋" w:hAnsi="仿宋" w:eastAsia="仿宋" w:cs="仿宋"/>
                <w:b/>
                <w:bCs/>
                <w:sz w:val="24"/>
                <w:szCs w:val="24"/>
              </w:rPr>
            </w:pPr>
            <w:r>
              <w:rPr>
                <w:rFonts w:hint="eastAsia" w:ascii="仿宋" w:hAnsi="仿宋" w:eastAsia="仿宋" w:cs="仿宋"/>
                <w:b/>
                <w:bCs/>
                <w:sz w:val="24"/>
                <w:szCs w:val="24"/>
              </w:rPr>
              <w:t>总分</w:t>
            </w:r>
          </w:p>
        </w:tc>
      </w:tr>
      <w:tr w14:paraId="7BEDD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731" w:type="pct"/>
            <w:vAlign w:val="center"/>
          </w:tcPr>
          <w:p w14:paraId="05C748F1">
            <w:pPr>
              <w:spacing w:line="400" w:lineRule="exact"/>
              <w:ind w:firstLine="0"/>
              <w:jc w:val="center"/>
              <w:rPr>
                <w:rFonts w:hint="eastAsia" w:ascii="仿宋" w:hAnsi="仿宋" w:eastAsia="仿宋" w:cs="仿宋"/>
                <w:sz w:val="24"/>
                <w:szCs w:val="24"/>
              </w:rPr>
            </w:pPr>
            <w:r>
              <w:rPr>
                <w:rFonts w:hint="eastAsia" w:ascii="仿宋" w:hAnsi="仿宋" w:eastAsia="仿宋" w:cs="仿宋"/>
                <w:spacing w:val="0"/>
                <w:sz w:val="24"/>
                <w:szCs w:val="24"/>
              </w:rPr>
              <w:t>任务1</w:t>
            </w:r>
          </w:p>
        </w:tc>
        <w:tc>
          <w:tcPr>
            <w:tcW w:w="1988" w:type="pct"/>
            <w:vAlign w:val="center"/>
          </w:tcPr>
          <w:p w14:paraId="7D663FB5">
            <w:pPr>
              <w:spacing w:line="400" w:lineRule="exact"/>
              <w:ind w:firstLine="0"/>
              <w:rPr>
                <w:rFonts w:hint="eastAsia" w:ascii="仿宋" w:hAnsi="仿宋" w:eastAsia="仿宋" w:cs="仿宋"/>
                <w:sz w:val="24"/>
                <w:szCs w:val="24"/>
              </w:rPr>
            </w:pPr>
            <w:r>
              <w:rPr>
                <w:rFonts w:hint="eastAsia" w:ascii="仿宋" w:hAnsi="仿宋" w:eastAsia="仿宋" w:cs="仿宋"/>
                <w:spacing w:val="0"/>
                <w:sz w:val="24"/>
                <w:szCs w:val="24"/>
              </w:rPr>
              <w:t>车机系统装配与调试</w:t>
            </w:r>
          </w:p>
        </w:tc>
        <w:tc>
          <w:tcPr>
            <w:tcW w:w="684" w:type="pct"/>
            <w:vAlign w:val="center"/>
          </w:tcPr>
          <w:p w14:paraId="0E6AEA04">
            <w:pPr>
              <w:spacing w:line="400" w:lineRule="exact"/>
              <w:ind w:firstLine="0"/>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60</w:t>
            </w:r>
          </w:p>
          <w:p w14:paraId="043F557E">
            <w:pPr>
              <w:spacing w:line="400" w:lineRule="exact"/>
              <w:ind w:firstLine="0"/>
              <w:jc w:val="center"/>
              <w:rPr>
                <w:rFonts w:hint="eastAsia" w:ascii="仿宋" w:hAnsi="仿宋" w:eastAsia="仿宋" w:cs="仿宋"/>
                <w:sz w:val="24"/>
                <w:szCs w:val="24"/>
              </w:rPr>
            </w:pPr>
            <w:r>
              <w:rPr>
                <w:rFonts w:hint="eastAsia" w:ascii="仿宋" w:hAnsi="仿宋" w:eastAsia="仿宋" w:cs="仿宋"/>
                <w:sz w:val="24"/>
                <w:szCs w:val="24"/>
              </w:rPr>
              <w:t>分钟</w:t>
            </w:r>
          </w:p>
        </w:tc>
        <w:tc>
          <w:tcPr>
            <w:tcW w:w="522" w:type="pct"/>
            <w:vAlign w:val="center"/>
          </w:tcPr>
          <w:p w14:paraId="2EE3441D">
            <w:pPr>
              <w:spacing w:line="400" w:lineRule="exact"/>
              <w:ind w:firstLine="0"/>
              <w:jc w:val="center"/>
              <w:rPr>
                <w:rFonts w:hint="eastAsia" w:ascii="仿宋" w:hAnsi="仿宋" w:eastAsia="仿宋" w:cs="仿宋"/>
                <w:sz w:val="24"/>
                <w:szCs w:val="24"/>
              </w:rPr>
            </w:pPr>
            <w:r>
              <w:rPr>
                <w:rFonts w:hint="eastAsia" w:ascii="仿宋" w:hAnsi="仿宋" w:eastAsia="仿宋" w:cs="仿宋"/>
                <w:sz w:val="24"/>
                <w:szCs w:val="24"/>
              </w:rPr>
              <w:t>45</w:t>
            </w:r>
          </w:p>
        </w:tc>
        <w:tc>
          <w:tcPr>
            <w:tcW w:w="515" w:type="pct"/>
            <w:vAlign w:val="center"/>
          </w:tcPr>
          <w:p w14:paraId="20F8E5A6">
            <w:pPr>
              <w:spacing w:line="400" w:lineRule="exact"/>
              <w:ind w:firstLine="0"/>
              <w:jc w:val="center"/>
              <w:rPr>
                <w:rFonts w:hint="eastAsia" w:ascii="仿宋" w:hAnsi="仿宋" w:eastAsia="仿宋" w:cs="仿宋"/>
                <w:sz w:val="24"/>
                <w:szCs w:val="24"/>
              </w:rPr>
            </w:pPr>
            <w:r>
              <w:rPr>
                <w:rFonts w:hint="eastAsia" w:ascii="仿宋" w:hAnsi="仿宋" w:eastAsia="仿宋" w:cs="仿宋"/>
                <w:sz w:val="24"/>
                <w:szCs w:val="24"/>
              </w:rPr>
              <w:t>45%</w:t>
            </w:r>
          </w:p>
        </w:tc>
        <w:tc>
          <w:tcPr>
            <w:tcW w:w="558" w:type="pct"/>
            <w:vMerge w:val="restart"/>
            <w:vAlign w:val="center"/>
          </w:tcPr>
          <w:p w14:paraId="6FF692D7">
            <w:pPr>
              <w:spacing w:line="400" w:lineRule="exact"/>
              <w:ind w:firstLine="0"/>
              <w:jc w:val="center"/>
              <w:rPr>
                <w:rFonts w:hint="eastAsia" w:ascii="仿宋" w:hAnsi="仿宋" w:eastAsia="仿宋" w:cs="仿宋"/>
                <w:sz w:val="24"/>
                <w:szCs w:val="24"/>
              </w:rPr>
            </w:pPr>
            <w:r>
              <w:rPr>
                <w:rFonts w:hint="eastAsia" w:ascii="仿宋" w:hAnsi="仿宋" w:eastAsia="仿宋" w:cs="仿宋"/>
                <w:sz w:val="24"/>
                <w:szCs w:val="24"/>
              </w:rPr>
              <w:t>100分</w:t>
            </w:r>
          </w:p>
        </w:tc>
      </w:tr>
      <w:tr w14:paraId="5DDA3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31" w:type="pct"/>
            <w:vAlign w:val="center"/>
          </w:tcPr>
          <w:p w14:paraId="6EF5BEFD">
            <w:pPr>
              <w:spacing w:line="400" w:lineRule="exact"/>
              <w:ind w:firstLine="0"/>
              <w:jc w:val="center"/>
              <w:rPr>
                <w:rFonts w:hint="eastAsia" w:ascii="仿宋" w:hAnsi="仿宋" w:eastAsia="仿宋" w:cs="仿宋"/>
                <w:sz w:val="24"/>
                <w:szCs w:val="24"/>
                <w:lang w:val="en-US" w:eastAsia="zh-CN"/>
              </w:rPr>
            </w:pPr>
            <w:r>
              <w:rPr>
                <w:rFonts w:hint="eastAsia" w:ascii="仿宋" w:hAnsi="仿宋" w:eastAsia="仿宋" w:cs="仿宋"/>
                <w:spacing w:val="0"/>
                <w:sz w:val="24"/>
                <w:szCs w:val="24"/>
              </w:rPr>
              <w:t>任务</w:t>
            </w:r>
            <w:r>
              <w:rPr>
                <w:rFonts w:hint="eastAsia" w:ascii="仿宋" w:hAnsi="仿宋" w:eastAsia="仿宋" w:cs="仿宋"/>
                <w:spacing w:val="0"/>
                <w:sz w:val="24"/>
                <w:szCs w:val="24"/>
                <w:lang w:val="en-US" w:eastAsia="zh-CN"/>
              </w:rPr>
              <w:t>2</w:t>
            </w:r>
          </w:p>
        </w:tc>
        <w:tc>
          <w:tcPr>
            <w:tcW w:w="1988" w:type="pct"/>
            <w:vAlign w:val="center"/>
          </w:tcPr>
          <w:p w14:paraId="68E3FD36">
            <w:pPr>
              <w:spacing w:line="400" w:lineRule="exact"/>
              <w:ind w:firstLine="0"/>
              <w:rPr>
                <w:rFonts w:hint="eastAsia" w:ascii="仿宋" w:hAnsi="仿宋" w:eastAsia="仿宋" w:cs="仿宋"/>
                <w:sz w:val="24"/>
                <w:szCs w:val="24"/>
              </w:rPr>
            </w:pPr>
            <w:r>
              <w:rPr>
                <w:rFonts w:hint="eastAsia" w:ascii="仿宋" w:hAnsi="仿宋" w:eastAsia="仿宋" w:cs="仿宋"/>
                <w:spacing w:val="0"/>
                <w:sz w:val="24"/>
                <w:szCs w:val="24"/>
              </w:rPr>
              <w:t>辅助驾驶系统动态仿真测试</w:t>
            </w:r>
          </w:p>
        </w:tc>
        <w:tc>
          <w:tcPr>
            <w:tcW w:w="684" w:type="pct"/>
            <w:vAlign w:val="center"/>
          </w:tcPr>
          <w:p w14:paraId="2C0031E7">
            <w:pPr>
              <w:spacing w:line="400" w:lineRule="exact"/>
              <w:ind w:firstLine="0"/>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60</w:t>
            </w:r>
          </w:p>
          <w:p w14:paraId="37AA3307">
            <w:pPr>
              <w:spacing w:line="400" w:lineRule="exact"/>
              <w:ind w:firstLine="0"/>
              <w:jc w:val="center"/>
              <w:rPr>
                <w:rFonts w:hint="eastAsia" w:ascii="仿宋" w:hAnsi="仿宋" w:eastAsia="仿宋" w:cs="仿宋"/>
                <w:sz w:val="24"/>
                <w:szCs w:val="24"/>
              </w:rPr>
            </w:pPr>
            <w:r>
              <w:rPr>
                <w:rFonts w:hint="eastAsia" w:ascii="仿宋" w:hAnsi="仿宋" w:eastAsia="仿宋" w:cs="仿宋"/>
                <w:sz w:val="24"/>
                <w:szCs w:val="24"/>
              </w:rPr>
              <w:t>分钟</w:t>
            </w:r>
          </w:p>
        </w:tc>
        <w:tc>
          <w:tcPr>
            <w:tcW w:w="522" w:type="pct"/>
            <w:vAlign w:val="center"/>
          </w:tcPr>
          <w:p w14:paraId="2A2CC4B1">
            <w:pPr>
              <w:spacing w:line="400" w:lineRule="exact"/>
              <w:ind w:firstLine="0"/>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45</w:t>
            </w:r>
          </w:p>
        </w:tc>
        <w:tc>
          <w:tcPr>
            <w:tcW w:w="515" w:type="pct"/>
            <w:vAlign w:val="center"/>
          </w:tcPr>
          <w:p w14:paraId="3C6E9580">
            <w:pPr>
              <w:spacing w:line="400" w:lineRule="exact"/>
              <w:ind w:firstLine="0"/>
              <w:jc w:val="center"/>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5%</w:t>
            </w:r>
          </w:p>
        </w:tc>
        <w:tc>
          <w:tcPr>
            <w:tcW w:w="558" w:type="pct"/>
            <w:vMerge w:val="continue"/>
            <w:vAlign w:val="center"/>
          </w:tcPr>
          <w:p w14:paraId="0E31BCE3">
            <w:pPr>
              <w:spacing w:line="400" w:lineRule="exact"/>
              <w:ind w:firstLine="0"/>
              <w:jc w:val="center"/>
              <w:rPr>
                <w:rFonts w:hint="eastAsia" w:ascii="仿宋" w:hAnsi="仿宋" w:eastAsia="仿宋" w:cs="仿宋"/>
                <w:sz w:val="24"/>
                <w:szCs w:val="24"/>
              </w:rPr>
            </w:pPr>
          </w:p>
        </w:tc>
      </w:tr>
      <w:tr w14:paraId="465D6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731" w:type="pct"/>
            <w:vAlign w:val="center"/>
          </w:tcPr>
          <w:p w14:paraId="79847EAC">
            <w:pPr>
              <w:spacing w:line="400" w:lineRule="exact"/>
              <w:ind w:firstLine="0"/>
              <w:jc w:val="center"/>
              <w:rPr>
                <w:rFonts w:hint="eastAsia" w:ascii="仿宋" w:hAnsi="仿宋" w:eastAsia="仿宋" w:cs="仿宋"/>
                <w:sz w:val="24"/>
                <w:szCs w:val="24"/>
                <w:lang w:val="en-US" w:eastAsia="zh-CN"/>
              </w:rPr>
            </w:pPr>
            <w:r>
              <w:rPr>
                <w:rFonts w:hint="eastAsia" w:ascii="仿宋" w:hAnsi="仿宋" w:eastAsia="仿宋" w:cs="仿宋"/>
                <w:spacing w:val="0"/>
                <w:sz w:val="24"/>
                <w:szCs w:val="24"/>
              </w:rPr>
              <w:t>任务</w:t>
            </w:r>
            <w:r>
              <w:rPr>
                <w:rFonts w:hint="eastAsia" w:ascii="仿宋" w:hAnsi="仿宋" w:eastAsia="仿宋" w:cs="仿宋"/>
                <w:spacing w:val="0"/>
                <w:sz w:val="24"/>
                <w:szCs w:val="24"/>
                <w:lang w:val="en-US" w:eastAsia="zh-CN"/>
              </w:rPr>
              <w:t>3</w:t>
            </w:r>
          </w:p>
        </w:tc>
        <w:tc>
          <w:tcPr>
            <w:tcW w:w="1988" w:type="pct"/>
            <w:vAlign w:val="center"/>
          </w:tcPr>
          <w:p w14:paraId="0D3A138C">
            <w:pPr>
              <w:spacing w:line="400" w:lineRule="exact"/>
              <w:ind w:firstLine="0"/>
              <w:jc w:val="left"/>
              <w:rPr>
                <w:rFonts w:hint="eastAsia" w:ascii="仿宋" w:hAnsi="仿宋" w:eastAsia="仿宋" w:cs="仿宋"/>
                <w:sz w:val="24"/>
                <w:szCs w:val="24"/>
              </w:rPr>
            </w:pPr>
            <w:r>
              <w:rPr>
                <w:rFonts w:hint="eastAsia" w:ascii="仿宋" w:hAnsi="仿宋" w:eastAsia="仿宋" w:cs="仿宋"/>
                <w:spacing w:val="0"/>
                <w:sz w:val="24"/>
                <w:szCs w:val="24"/>
              </w:rPr>
              <w:t>职业素养与安全规范评</w:t>
            </w:r>
            <w:r>
              <w:rPr>
                <w:rFonts w:hint="eastAsia" w:ascii="仿宋" w:hAnsi="仿宋" w:eastAsia="仿宋" w:cs="仿宋"/>
                <w:sz w:val="24"/>
                <w:szCs w:val="24"/>
              </w:rPr>
              <w:t>价</w:t>
            </w:r>
          </w:p>
        </w:tc>
        <w:tc>
          <w:tcPr>
            <w:tcW w:w="684" w:type="pct"/>
            <w:vAlign w:val="center"/>
          </w:tcPr>
          <w:p w14:paraId="03A59935">
            <w:pPr>
              <w:spacing w:line="400" w:lineRule="exact"/>
              <w:ind w:firstLine="0"/>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全程</w:t>
            </w:r>
          </w:p>
        </w:tc>
        <w:tc>
          <w:tcPr>
            <w:tcW w:w="522" w:type="pct"/>
            <w:vAlign w:val="center"/>
          </w:tcPr>
          <w:p w14:paraId="347A7D46">
            <w:pPr>
              <w:spacing w:line="400" w:lineRule="exact"/>
              <w:ind w:firstLine="0"/>
              <w:jc w:val="center"/>
              <w:rPr>
                <w:rFonts w:hint="eastAsia" w:ascii="仿宋" w:hAnsi="仿宋" w:eastAsia="仿宋" w:cs="仿宋"/>
                <w:sz w:val="24"/>
                <w:szCs w:val="24"/>
              </w:rPr>
            </w:pPr>
            <w:r>
              <w:rPr>
                <w:rFonts w:hint="eastAsia" w:ascii="仿宋" w:hAnsi="仿宋" w:eastAsia="仿宋" w:cs="仿宋"/>
                <w:sz w:val="24"/>
                <w:szCs w:val="24"/>
              </w:rPr>
              <w:t>10</w:t>
            </w:r>
          </w:p>
        </w:tc>
        <w:tc>
          <w:tcPr>
            <w:tcW w:w="515" w:type="pct"/>
            <w:vAlign w:val="center"/>
          </w:tcPr>
          <w:p w14:paraId="685DF623">
            <w:pPr>
              <w:spacing w:line="400" w:lineRule="exact"/>
              <w:ind w:firstLine="0"/>
              <w:jc w:val="center"/>
              <w:rPr>
                <w:rFonts w:hint="eastAsia" w:ascii="仿宋" w:hAnsi="仿宋" w:eastAsia="仿宋" w:cs="仿宋"/>
                <w:sz w:val="24"/>
                <w:szCs w:val="24"/>
              </w:rPr>
            </w:pPr>
            <w:r>
              <w:rPr>
                <w:rFonts w:hint="eastAsia" w:ascii="仿宋" w:hAnsi="仿宋" w:eastAsia="仿宋" w:cs="仿宋"/>
                <w:sz w:val="24"/>
                <w:szCs w:val="24"/>
              </w:rPr>
              <w:t>10%</w:t>
            </w:r>
          </w:p>
        </w:tc>
        <w:tc>
          <w:tcPr>
            <w:tcW w:w="558" w:type="pct"/>
            <w:vMerge w:val="continue"/>
            <w:vAlign w:val="center"/>
          </w:tcPr>
          <w:p w14:paraId="3C6F6306">
            <w:pPr>
              <w:spacing w:line="400" w:lineRule="exact"/>
              <w:ind w:firstLine="0"/>
              <w:jc w:val="center"/>
              <w:rPr>
                <w:rFonts w:hint="eastAsia" w:ascii="仿宋" w:hAnsi="仿宋" w:eastAsia="仿宋" w:cs="仿宋"/>
                <w:sz w:val="24"/>
                <w:szCs w:val="24"/>
              </w:rPr>
            </w:pPr>
          </w:p>
        </w:tc>
      </w:tr>
      <w:tr w14:paraId="33865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3404" w:type="pct"/>
            <w:gridSpan w:val="3"/>
            <w:vAlign w:val="center"/>
          </w:tcPr>
          <w:p w14:paraId="6F302D3A">
            <w:pPr>
              <w:spacing w:line="400" w:lineRule="exact"/>
              <w:ind w:firstLine="0"/>
              <w:jc w:val="center"/>
              <w:rPr>
                <w:rFonts w:hint="eastAsia" w:ascii="仿宋" w:hAnsi="仿宋" w:eastAsia="仿宋" w:cs="仿宋"/>
                <w:sz w:val="24"/>
                <w:szCs w:val="24"/>
              </w:rPr>
            </w:pPr>
            <w:r>
              <w:rPr>
                <w:rFonts w:hint="eastAsia" w:ascii="仿宋" w:hAnsi="仿宋" w:eastAsia="仿宋" w:cs="仿宋"/>
                <w:sz w:val="24"/>
                <w:szCs w:val="24"/>
              </w:rPr>
              <w:t>总计</w:t>
            </w:r>
          </w:p>
        </w:tc>
        <w:tc>
          <w:tcPr>
            <w:tcW w:w="522" w:type="pct"/>
            <w:vAlign w:val="center"/>
          </w:tcPr>
          <w:p w14:paraId="58B9D707">
            <w:pPr>
              <w:spacing w:line="400" w:lineRule="exact"/>
              <w:ind w:firstLine="0"/>
              <w:jc w:val="center"/>
              <w:rPr>
                <w:rFonts w:hint="eastAsia" w:ascii="仿宋" w:hAnsi="仿宋" w:eastAsia="仿宋" w:cs="仿宋"/>
                <w:sz w:val="24"/>
                <w:szCs w:val="24"/>
              </w:rPr>
            </w:pPr>
            <w:r>
              <w:rPr>
                <w:rFonts w:hint="eastAsia" w:ascii="仿宋" w:hAnsi="仿宋" w:eastAsia="仿宋" w:cs="仿宋"/>
                <w:sz w:val="24"/>
                <w:szCs w:val="24"/>
              </w:rPr>
              <w:t>100</w:t>
            </w:r>
          </w:p>
        </w:tc>
        <w:tc>
          <w:tcPr>
            <w:tcW w:w="1073" w:type="pct"/>
            <w:gridSpan w:val="2"/>
            <w:vAlign w:val="center"/>
          </w:tcPr>
          <w:p w14:paraId="3929D623">
            <w:pPr>
              <w:spacing w:line="400" w:lineRule="exact"/>
              <w:ind w:firstLine="0"/>
              <w:jc w:val="center"/>
              <w:rPr>
                <w:rFonts w:hint="eastAsia" w:ascii="仿宋" w:hAnsi="仿宋" w:eastAsia="仿宋" w:cs="仿宋"/>
                <w:sz w:val="24"/>
                <w:szCs w:val="24"/>
              </w:rPr>
            </w:pPr>
            <w:r>
              <w:rPr>
                <w:rFonts w:hint="eastAsia" w:ascii="仿宋" w:hAnsi="仿宋" w:eastAsia="仿宋" w:cs="仿宋"/>
                <w:color w:val="000000" w:themeColor="text1"/>
                <w:sz w:val="24"/>
                <w:szCs w:val="24"/>
                <w14:textFill>
                  <w14:solidFill>
                    <w14:schemeClr w14:val="tx1"/>
                  </w14:solidFill>
                </w14:textFill>
              </w:rPr>
              <w:t>占总成绩80%</w:t>
            </w:r>
          </w:p>
        </w:tc>
      </w:tr>
    </w:tbl>
    <w:p w14:paraId="7F8D1B8F">
      <w:pPr>
        <w:keepNext w:val="0"/>
        <w:keepLines w:val="0"/>
        <w:pageBreakBefore w:val="0"/>
        <w:widowControl w:val="0"/>
        <w:kinsoku/>
        <w:wordWrap/>
        <w:overflowPunct/>
        <w:topLinePunct w:val="0"/>
        <w:autoSpaceDE/>
        <w:autoSpaceDN/>
        <w:bidi w:val="0"/>
        <w:adjustRightInd/>
        <w:snapToGrid/>
        <w:spacing w:line="340" w:lineRule="auto"/>
        <w:ind w:right="0" w:firstLine="420" w:firstLineChars="0"/>
        <w:jc w:val="left"/>
        <w:textAlignment w:val="auto"/>
        <w:outlineLvl w:val="9"/>
        <w:rPr>
          <w:rFonts w:hint="eastAsia" w:ascii="仿宋" w:hAnsi="仿宋" w:eastAsia="仿宋" w:cs="仿宋"/>
          <w:spacing w:val="3"/>
          <w:sz w:val="30"/>
          <w:szCs w:val="30"/>
          <w:lang w:eastAsia="zh-CN"/>
        </w:rPr>
      </w:pPr>
      <w:r>
        <w:rPr>
          <w:rFonts w:hint="eastAsia" w:ascii="仿宋" w:hAnsi="仿宋" w:eastAsia="仿宋" w:cs="仿宋"/>
          <w:spacing w:val="3"/>
          <w:sz w:val="30"/>
          <w:szCs w:val="30"/>
          <w:lang w:eastAsia="zh-CN"/>
        </w:rPr>
        <w:t>实操比赛环节职工组（含教师）和学生组竞赛任务设计如下（见表 2 ）：</w:t>
      </w:r>
    </w:p>
    <w:p w14:paraId="24124735">
      <w:pPr>
        <w:keepNext w:val="0"/>
        <w:keepLines w:val="0"/>
        <w:pageBreakBefore w:val="0"/>
        <w:widowControl w:val="0"/>
        <w:kinsoku/>
        <w:wordWrap/>
        <w:overflowPunct/>
        <w:topLinePunct w:val="0"/>
        <w:autoSpaceDE/>
        <w:autoSpaceDN/>
        <w:bidi w:val="0"/>
        <w:adjustRightInd/>
        <w:snapToGrid/>
        <w:spacing w:line="223" w:lineRule="auto"/>
        <w:ind w:left="0" w:leftChars="0" w:right="0"/>
        <w:jc w:val="center"/>
        <w:textAlignment w:val="auto"/>
        <w:outlineLvl w:val="9"/>
        <w:rPr>
          <w:rFonts w:hint="eastAsia" w:ascii="仿宋" w:hAnsi="仿宋" w:eastAsia="仿宋" w:cs="仿宋"/>
          <w:b/>
          <w:bCs/>
          <w:spacing w:val="-2"/>
          <w:sz w:val="24"/>
          <w:szCs w:val="24"/>
          <w:highlight w:val="none"/>
          <w:lang w:eastAsia="zh-CN"/>
        </w:rPr>
      </w:pPr>
      <w:r>
        <w:rPr>
          <w:rFonts w:hint="eastAsia" w:ascii="仿宋" w:hAnsi="仿宋" w:eastAsia="仿宋" w:cs="仿宋"/>
          <w:b/>
          <w:bCs/>
          <w:spacing w:val="-2"/>
          <w:sz w:val="24"/>
          <w:szCs w:val="24"/>
          <w:highlight w:val="none"/>
          <w:lang w:eastAsia="zh-CN"/>
        </w:rPr>
        <w:t>表 2 具体任务工作流程</w:t>
      </w:r>
    </w:p>
    <w:p w14:paraId="463DECD6">
      <w:pPr>
        <w:keepNext w:val="0"/>
        <w:keepLines w:val="0"/>
        <w:pageBreakBefore w:val="0"/>
        <w:widowControl w:val="0"/>
        <w:kinsoku/>
        <w:wordWrap/>
        <w:overflowPunct/>
        <w:topLinePunct w:val="0"/>
        <w:autoSpaceDE/>
        <w:autoSpaceDN/>
        <w:bidi w:val="0"/>
        <w:adjustRightInd/>
        <w:snapToGrid/>
        <w:spacing w:line="29" w:lineRule="exact"/>
        <w:ind w:left="0" w:leftChars="0" w:right="0"/>
        <w:jc w:val="left"/>
        <w:textAlignment w:val="auto"/>
        <w:outlineLvl w:val="9"/>
        <w:rPr>
          <w:rFonts w:hint="eastAsia" w:ascii="仿宋" w:hAnsi="仿宋" w:eastAsia="仿宋" w:cs="仿宋"/>
        </w:rPr>
      </w:pPr>
    </w:p>
    <w:tbl>
      <w:tblPr>
        <w:tblStyle w:val="13"/>
        <w:tblW w:w="961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41"/>
        <w:gridCol w:w="1680"/>
        <w:gridCol w:w="6889"/>
      </w:tblGrid>
      <w:tr w14:paraId="7554AC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jc w:val="center"/>
        </w:trPr>
        <w:tc>
          <w:tcPr>
            <w:tcW w:w="1041" w:type="dxa"/>
          </w:tcPr>
          <w:p w14:paraId="0A9395F5">
            <w:pPr>
              <w:pStyle w:val="12"/>
              <w:keepNext w:val="0"/>
              <w:keepLines w:val="0"/>
              <w:pageBreakBefore w:val="0"/>
              <w:widowControl w:val="0"/>
              <w:kinsoku/>
              <w:wordWrap/>
              <w:overflowPunct/>
              <w:topLinePunct w:val="0"/>
              <w:autoSpaceDE/>
              <w:autoSpaceDN/>
              <w:bidi w:val="0"/>
              <w:adjustRightInd/>
              <w:snapToGrid/>
              <w:spacing w:line="213" w:lineRule="auto"/>
              <w:ind w:left="0" w:leftChars="0" w:right="0"/>
              <w:jc w:val="center"/>
              <w:textAlignment w:val="auto"/>
              <w:outlineLvl w:val="9"/>
              <w:rPr>
                <w:rFonts w:hint="eastAsia" w:ascii="仿宋" w:hAnsi="仿宋" w:eastAsia="仿宋" w:cs="仿宋"/>
              </w:rPr>
            </w:pPr>
            <w:r>
              <w:rPr>
                <w:rFonts w:hint="eastAsia" w:ascii="仿宋" w:hAnsi="仿宋" w:eastAsia="仿宋" w:cs="仿宋"/>
                <w:b/>
                <w:bCs/>
                <w:spacing w:val="-7"/>
              </w:rPr>
              <w:t>序号</w:t>
            </w:r>
          </w:p>
        </w:tc>
        <w:tc>
          <w:tcPr>
            <w:tcW w:w="1680" w:type="dxa"/>
          </w:tcPr>
          <w:p w14:paraId="01503027">
            <w:pPr>
              <w:pStyle w:val="12"/>
              <w:keepNext w:val="0"/>
              <w:keepLines w:val="0"/>
              <w:pageBreakBefore w:val="0"/>
              <w:widowControl w:val="0"/>
              <w:kinsoku/>
              <w:wordWrap/>
              <w:overflowPunct/>
              <w:topLinePunct w:val="0"/>
              <w:autoSpaceDE/>
              <w:autoSpaceDN/>
              <w:bidi w:val="0"/>
              <w:adjustRightInd/>
              <w:snapToGrid/>
              <w:spacing w:line="213" w:lineRule="auto"/>
              <w:ind w:left="0" w:leftChars="0" w:right="0"/>
              <w:jc w:val="center"/>
              <w:textAlignment w:val="auto"/>
              <w:outlineLvl w:val="9"/>
              <w:rPr>
                <w:rFonts w:hint="eastAsia" w:ascii="仿宋" w:hAnsi="仿宋" w:eastAsia="仿宋" w:cs="仿宋"/>
              </w:rPr>
            </w:pPr>
            <w:r>
              <w:rPr>
                <w:rFonts w:hint="eastAsia" w:ascii="仿宋" w:hAnsi="仿宋" w:eastAsia="仿宋" w:cs="仿宋"/>
                <w:b/>
                <w:bCs/>
                <w:spacing w:val="-4"/>
              </w:rPr>
              <w:t>考核任务</w:t>
            </w:r>
          </w:p>
        </w:tc>
        <w:tc>
          <w:tcPr>
            <w:tcW w:w="6889" w:type="dxa"/>
          </w:tcPr>
          <w:p w14:paraId="58AEB34C">
            <w:pPr>
              <w:pStyle w:val="12"/>
              <w:keepNext w:val="0"/>
              <w:keepLines w:val="0"/>
              <w:pageBreakBefore w:val="0"/>
              <w:widowControl w:val="0"/>
              <w:kinsoku/>
              <w:wordWrap/>
              <w:overflowPunct/>
              <w:topLinePunct w:val="0"/>
              <w:autoSpaceDE/>
              <w:autoSpaceDN/>
              <w:bidi w:val="0"/>
              <w:adjustRightInd/>
              <w:snapToGrid/>
              <w:spacing w:line="213" w:lineRule="auto"/>
              <w:ind w:left="0" w:leftChars="0" w:right="0"/>
              <w:jc w:val="center"/>
              <w:textAlignment w:val="auto"/>
              <w:outlineLvl w:val="9"/>
              <w:rPr>
                <w:rFonts w:hint="eastAsia" w:ascii="仿宋" w:hAnsi="仿宋" w:eastAsia="仿宋" w:cs="仿宋"/>
                <w:lang w:eastAsia="zh-CN"/>
              </w:rPr>
            </w:pPr>
            <w:r>
              <w:rPr>
                <w:rFonts w:hint="eastAsia" w:ascii="仿宋" w:hAnsi="仿宋" w:eastAsia="仿宋" w:cs="仿宋"/>
                <w:b/>
                <w:bCs/>
                <w:spacing w:val="-4"/>
                <w:lang w:val="en-US" w:eastAsia="zh-CN"/>
              </w:rPr>
              <w:t>考核要求</w:t>
            </w:r>
          </w:p>
        </w:tc>
      </w:tr>
      <w:tr w14:paraId="51C4BF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13" w:hRule="atLeast"/>
          <w:jc w:val="center"/>
        </w:trPr>
        <w:tc>
          <w:tcPr>
            <w:tcW w:w="1041" w:type="dxa"/>
          </w:tcPr>
          <w:p w14:paraId="1500DF0A">
            <w:pPr>
              <w:pStyle w:val="12"/>
              <w:keepNext w:val="0"/>
              <w:keepLines w:val="0"/>
              <w:pageBreakBefore w:val="0"/>
              <w:widowControl w:val="0"/>
              <w:kinsoku/>
              <w:wordWrap/>
              <w:overflowPunct/>
              <w:topLinePunct w:val="0"/>
              <w:autoSpaceDE/>
              <w:autoSpaceDN/>
              <w:bidi w:val="0"/>
              <w:adjustRightInd/>
              <w:snapToGrid/>
              <w:spacing w:line="180" w:lineRule="auto"/>
              <w:ind w:left="0" w:leftChars="0" w:right="0"/>
              <w:jc w:val="center"/>
              <w:textAlignment w:val="auto"/>
              <w:outlineLvl w:val="9"/>
              <w:rPr>
                <w:rFonts w:hint="eastAsia" w:ascii="仿宋" w:hAnsi="仿宋" w:eastAsia="仿宋" w:cs="仿宋"/>
                <w:highlight w:val="none"/>
              </w:rPr>
            </w:pPr>
            <w:r>
              <w:rPr>
                <w:rFonts w:hint="eastAsia" w:ascii="仿宋" w:hAnsi="仿宋" w:eastAsia="仿宋" w:cs="仿宋"/>
                <w:highlight w:val="none"/>
              </w:rPr>
              <w:t>1</w:t>
            </w:r>
          </w:p>
        </w:tc>
        <w:tc>
          <w:tcPr>
            <w:tcW w:w="1680" w:type="dxa"/>
          </w:tcPr>
          <w:p w14:paraId="7EBF373A">
            <w:pPr>
              <w:pStyle w:val="12"/>
              <w:keepNext w:val="0"/>
              <w:keepLines w:val="0"/>
              <w:pageBreakBefore w:val="0"/>
              <w:widowControl w:val="0"/>
              <w:kinsoku/>
              <w:wordWrap/>
              <w:overflowPunct/>
              <w:topLinePunct w:val="0"/>
              <w:autoSpaceDE/>
              <w:autoSpaceDN/>
              <w:bidi w:val="0"/>
              <w:adjustRightInd/>
              <w:snapToGrid/>
              <w:spacing w:line="226" w:lineRule="auto"/>
              <w:ind w:left="0" w:leftChars="0" w:right="0"/>
              <w:jc w:val="left"/>
              <w:textAlignment w:val="auto"/>
              <w:outlineLvl w:val="9"/>
              <w:rPr>
                <w:rFonts w:hint="eastAsia" w:ascii="仿宋" w:hAnsi="仿宋" w:eastAsia="仿宋" w:cs="仿宋"/>
                <w:highlight w:val="none"/>
                <w:lang w:eastAsia="zh-CN"/>
              </w:rPr>
            </w:pPr>
            <w:r>
              <w:rPr>
                <w:rFonts w:hint="eastAsia" w:ascii="仿宋" w:hAnsi="仿宋" w:eastAsia="仿宋" w:cs="仿宋"/>
                <w:spacing w:val="-7"/>
                <w:highlight w:val="none"/>
                <w:lang w:eastAsia="zh-CN"/>
              </w:rPr>
              <w:t>任务</w:t>
            </w:r>
            <w:r>
              <w:rPr>
                <w:rFonts w:hint="eastAsia" w:ascii="仿宋" w:hAnsi="仿宋" w:eastAsia="仿宋" w:cs="仿宋"/>
                <w:spacing w:val="-33"/>
                <w:highlight w:val="none"/>
                <w:lang w:eastAsia="zh-CN"/>
              </w:rPr>
              <w:t xml:space="preserve"> </w:t>
            </w:r>
            <w:r>
              <w:rPr>
                <w:rFonts w:hint="eastAsia" w:ascii="仿宋" w:hAnsi="仿宋" w:eastAsia="仿宋" w:cs="仿宋"/>
                <w:spacing w:val="-7"/>
                <w:highlight w:val="none"/>
                <w:lang w:eastAsia="zh-CN"/>
              </w:rPr>
              <w:t>1：车机系统装配与调试</w:t>
            </w:r>
          </w:p>
        </w:tc>
        <w:tc>
          <w:tcPr>
            <w:tcW w:w="6889" w:type="dxa"/>
          </w:tcPr>
          <w:p w14:paraId="0BB4DE41">
            <w:pPr>
              <w:pStyle w:val="12"/>
              <w:keepNext w:val="0"/>
              <w:keepLines w:val="0"/>
              <w:pageBreakBefore w:val="0"/>
              <w:widowControl w:val="0"/>
              <w:kinsoku/>
              <w:wordWrap/>
              <w:overflowPunct/>
              <w:topLinePunct w:val="0"/>
              <w:autoSpaceDE/>
              <w:autoSpaceDN/>
              <w:bidi w:val="0"/>
              <w:adjustRightInd/>
              <w:snapToGrid/>
              <w:spacing w:line="214" w:lineRule="auto"/>
              <w:ind w:left="0" w:leftChars="0" w:right="0"/>
              <w:jc w:val="left"/>
              <w:textAlignment w:val="auto"/>
              <w:outlineLvl w:val="9"/>
              <w:rPr>
                <w:rFonts w:hint="eastAsia" w:ascii="仿宋" w:hAnsi="仿宋" w:eastAsia="仿宋" w:cs="仿宋"/>
                <w:spacing w:val="-1"/>
                <w:highlight w:val="none"/>
                <w:lang w:eastAsia="zh-CN"/>
              </w:rPr>
            </w:pPr>
            <w:r>
              <w:rPr>
                <w:rFonts w:hint="eastAsia" w:ascii="仿宋" w:hAnsi="仿宋" w:eastAsia="仿宋" w:cs="仿宋"/>
                <w:spacing w:val="-1"/>
                <w:highlight w:val="none"/>
                <w:lang w:eastAsia="zh-CN"/>
              </w:rPr>
              <w:t>利用</w:t>
            </w:r>
            <w:r>
              <w:rPr>
                <w:rFonts w:hint="eastAsia" w:ascii="仿宋" w:hAnsi="仿宋" w:eastAsia="仿宋" w:cs="仿宋"/>
                <w:snapToGrid/>
                <w:sz w:val="24"/>
                <w:szCs w:val="24"/>
                <w:highlight w:val="none"/>
                <w:lang w:eastAsia="zh-CN"/>
              </w:rPr>
              <w:t>整车实训装置</w:t>
            </w:r>
            <w:r>
              <w:rPr>
                <w:rFonts w:hint="eastAsia" w:ascii="仿宋" w:hAnsi="仿宋" w:eastAsia="仿宋" w:cs="仿宋"/>
                <w:spacing w:val="-1"/>
                <w:highlight w:val="none"/>
                <w:lang w:eastAsia="zh-CN"/>
              </w:rPr>
              <w:t>、</w:t>
            </w:r>
            <w:r>
              <w:rPr>
                <w:rFonts w:hint="eastAsia" w:ascii="仿宋" w:hAnsi="仿宋" w:eastAsia="仿宋" w:cs="仿宋"/>
                <w:snapToGrid/>
                <w:sz w:val="24"/>
                <w:szCs w:val="24"/>
                <w:highlight w:val="none"/>
                <w:lang w:eastAsia="zh-CN"/>
              </w:rPr>
              <w:t>诊断仪套装</w:t>
            </w:r>
            <w:r>
              <w:rPr>
                <w:rFonts w:hint="eastAsia" w:ascii="仿宋" w:hAnsi="仿宋" w:eastAsia="仿宋" w:cs="仿宋"/>
                <w:spacing w:val="-1"/>
                <w:highlight w:val="none"/>
                <w:lang w:eastAsia="zh-CN"/>
              </w:rPr>
              <w:t>、</w:t>
            </w:r>
            <w:r>
              <w:rPr>
                <w:rFonts w:hint="eastAsia" w:ascii="仿宋" w:hAnsi="仿宋" w:eastAsia="仿宋" w:cs="仿宋"/>
                <w:snapToGrid/>
                <w:sz w:val="24"/>
                <w:szCs w:val="24"/>
                <w:highlight w:val="none"/>
                <w:lang w:eastAsia="zh-CN"/>
              </w:rPr>
              <w:t>工位器具套装(汽车常用安装和测量工具)</w:t>
            </w:r>
            <w:r>
              <w:rPr>
                <w:rFonts w:hint="eastAsia" w:ascii="仿宋" w:hAnsi="仿宋" w:eastAsia="仿宋" w:cs="仿宋"/>
                <w:spacing w:val="-1"/>
                <w:highlight w:val="none"/>
                <w:lang w:eastAsia="zh-CN"/>
              </w:rPr>
              <w:t>、</w:t>
            </w:r>
            <w:r>
              <w:rPr>
                <w:rFonts w:hint="eastAsia" w:ascii="仿宋" w:hAnsi="仿宋" w:eastAsia="仿宋" w:cs="仿宋"/>
                <w:snapToGrid/>
                <w:sz w:val="24"/>
                <w:szCs w:val="24"/>
                <w:highlight w:val="none"/>
                <w:lang w:eastAsia="zh-CN"/>
              </w:rPr>
              <w:t>汽车配件库</w:t>
            </w:r>
            <w:r>
              <w:rPr>
                <w:rFonts w:hint="eastAsia" w:ascii="仿宋" w:hAnsi="仿宋" w:eastAsia="仿宋" w:cs="仿宋"/>
                <w:snapToGrid/>
                <w:sz w:val="24"/>
                <w:szCs w:val="24"/>
                <w:highlight w:val="none"/>
                <w:lang w:val="en-US" w:eastAsia="zh-CN"/>
              </w:rPr>
              <w:t>等</w:t>
            </w:r>
            <w:r>
              <w:rPr>
                <w:rFonts w:hint="eastAsia" w:ascii="仿宋" w:hAnsi="仿宋" w:eastAsia="仿宋" w:cs="仿宋"/>
                <w:spacing w:val="-1"/>
                <w:highlight w:val="none"/>
                <w:lang w:eastAsia="zh-CN"/>
              </w:rPr>
              <w:t>，在规定时间内依次完成以下工作：</w:t>
            </w:r>
          </w:p>
          <w:p w14:paraId="7388DD8C">
            <w:pPr>
              <w:pStyle w:val="12"/>
              <w:keepNext w:val="0"/>
              <w:keepLines w:val="0"/>
              <w:pageBreakBefore w:val="0"/>
              <w:widowControl w:val="0"/>
              <w:numPr>
                <w:ilvl w:val="0"/>
                <w:numId w:val="2"/>
              </w:numPr>
              <w:kinsoku/>
              <w:wordWrap/>
              <w:overflowPunct/>
              <w:topLinePunct w:val="0"/>
              <w:autoSpaceDE/>
              <w:autoSpaceDN/>
              <w:bidi w:val="0"/>
              <w:adjustRightInd/>
              <w:snapToGrid/>
              <w:spacing w:line="214" w:lineRule="auto"/>
              <w:ind w:left="0" w:leftChars="0" w:right="0"/>
              <w:jc w:val="left"/>
              <w:textAlignment w:val="auto"/>
              <w:outlineLvl w:val="9"/>
              <w:rPr>
                <w:rFonts w:hint="eastAsia" w:ascii="仿宋" w:hAnsi="仿宋" w:eastAsia="仿宋" w:cs="仿宋"/>
                <w:spacing w:val="-1"/>
                <w:highlight w:val="none"/>
                <w:lang w:eastAsia="zh-CN"/>
              </w:rPr>
            </w:pPr>
            <w:r>
              <w:rPr>
                <w:rFonts w:hint="eastAsia" w:ascii="仿宋" w:hAnsi="仿宋" w:eastAsia="仿宋" w:cs="仿宋"/>
                <w:spacing w:val="-1"/>
                <w:highlight w:val="none"/>
                <w:lang w:val="en-US" w:eastAsia="zh-CN"/>
              </w:rPr>
              <w:t>能够正确检查和穿戴安全防护用具，对任务工位和赛用车辆竞赛模块进行检查。</w:t>
            </w:r>
          </w:p>
          <w:p w14:paraId="379724AD">
            <w:pPr>
              <w:pStyle w:val="12"/>
              <w:keepNext w:val="0"/>
              <w:keepLines w:val="0"/>
              <w:pageBreakBefore w:val="0"/>
              <w:widowControl w:val="0"/>
              <w:numPr>
                <w:ilvl w:val="0"/>
                <w:numId w:val="2"/>
              </w:numPr>
              <w:kinsoku/>
              <w:wordWrap/>
              <w:overflowPunct/>
              <w:topLinePunct w:val="0"/>
              <w:autoSpaceDE/>
              <w:autoSpaceDN/>
              <w:bidi w:val="0"/>
              <w:adjustRightInd/>
              <w:snapToGrid/>
              <w:spacing w:line="214" w:lineRule="auto"/>
              <w:ind w:left="0" w:leftChars="0" w:right="0"/>
              <w:jc w:val="left"/>
              <w:textAlignment w:val="auto"/>
              <w:outlineLvl w:val="9"/>
              <w:rPr>
                <w:rFonts w:hint="eastAsia" w:ascii="仿宋" w:hAnsi="仿宋" w:eastAsia="仿宋" w:cs="仿宋"/>
                <w:spacing w:val="-1"/>
                <w:highlight w:val="none"/>
                <w:lang w:eastAsia="zh-CN"/>
              </w:rPr>
            </w:pPr>
            <w:r>
              <w:rPr>
                <w:rFonts w:hint="eastAsia" w:ascii="仿宋" w:hAnsi="仿宋" w:eastAsia="仿宋" w:cs="仿宋"/>
                <w:spacing w:val="-1"/>
                <w:highlight w:val="none"/>
                <w:lang w:val="en-US" w:eastAsia="zh-CN"/>
              </w:rPr>
              <w:t>根据任务要求，完成饰板与主控屏幕拆装</w:t>
            </w:r>
            <w:r>
              <w:rPr>
                <w:rFonts w:hint="eastAsia" w:ascii="仿宋" w:hAnsi="仿宋" w:eastAsia="仿宋" w:cs="仿宋"/>
                <w:spacing w:val="-1"/>
                <w:highlight w:val="none"/>
                <w:lang w:eastAsia="zh-CN"/>
              </w:rPr>
              <w:t>，详细检查</w:t>
            </w:r>
            <w:r>
              <w:rPr>
                <w:rFonts w:hint="eastAsia" w:ascii="仿宋" w:hAnsi="仿宋" w:eastAsia="仿宋" w:cs="仿宋"/>
                <w:spacing w:val="-1"/>
                <w:highlight w:val="none"/>
                <w:lang w:val="en-US" w:eastAsia="zh-CN"/>
              </w:rPr>
              <w:t>中控设备</w:t>
            </w:r>
            <w:r>
              <w:rPr>
                <w:rFonts w:hint="eastAsia" w:ascii="仿宋" w:hAnsi="仿宋" w:eastAsia="仿宋" w:cs="仿宋"/>
                <w:spacing w:val="-1"/>
                <w:highlight w:val="none"/>
                <w:lang w:eastAsia="zh-CN"/>
              </w:rPr>
              <w:t>线束完整性，</w:t>
            </w:r>
            <w:r>
              <w:rPr>
                <w:rFonts w:hint="eastAsia" w:ascii="仿宋" w:hAnsi="仿宋" w:eastAsia="仿宋" w:cs="仿宋"/>
                <w:spacing w:val="-1"/>
                <w:highlight w:val="none"/>
                <w:lang w:val="en-US" w:eastAsia="zh-CN"/>
              </w:rPr>
              <w:t>完成中控设备线束的准确链接，并进行测试调试。</w:t>
            </w:r>
          </w:p>
          <w:p w14:paraId="39F91D14">
            <w:pPr>
              <w:pStyle w:val="12"/>
              <w:keepNext w:val="0"/>
              <w:keepLines w:val="0"/>
              <w:pageBreakBefore w:val="0"/>
              <w:widowControl w:val="0"/>
              <w:numPr>
                <w:ilvl w:val="0"/>
                <w:numId w:val="2"/>
              </w:numPr>
              <w:kinsoku/>
              <w:wordWrap/>
              <w:overflowPunct/>
              <w:topLinePunct w:val="0"/>
              <w:autoSpaceDE/>
              <w:autoSpaceDN/>
              <w:bidi w:val="0"/>
              <w:adjustRightInd/>
              <w:snapToGrid/>
              <w:spacing w:line="214" w:lineRule="auto"/>
              <w:ind w:left="0" w:leftChars="0" w:right="0"/>
              <w:jc w:val="left"/>
              <w:textAlignment w:val="auto"/>
              <w:outlineLvl w:val="9"/>
              <w:rPr>
                <w:rFonts w:hint="eastAsia" w:ascii="仿宋" w:hAnsi="仿宋" w:eastAsia="仿宋" w:cs="仿宋"/>
                <w:highlight w:val="none"/>
                <w:lang w:eastAsia="zh-CN"/>
              </w:rPr>
            </w:pPr>
            <w:r>
              <w:rPr>
                <w:rFonts w:hint="eastAsia" w:ascii="仿宋" w:hAnsi="仿宋" w:eastAsia="仿宋" w:cs="仿宋"/>
                <w:spacing w:val="-1"/>
                <w:highlight w:val="none"/>
                <w:lang w:val="en-US" w:eastAsia="zh-CN"/>
              </w:rPr>
              <w:t>根据任务要求，使用OBD诊断工具检测与排故，保证系统运行正常。</w:t>
            </w:r>
          </w:p>
        </w:tc>
      </w:tr>
      <w:tr w14:paraId="3A4B2F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19" w:hRule="atLeast"/>
          <w:jc w:val="center"/>
        </w:trPr>
        <w:tc>
          <w:tcPr>
            <w:tcW w:w="1041" w:type="dxa"/>
          </w:tcPr>
          <w:p w14:paraId="7F203C86">
            <w:pPr>
              <w:pStyle w:val="12"/>
              <w:keepNext w:val="0"/>
              <w:keepLines w:val="0"/>
              <w:pageBreakBefore w:val="0"/>
              <w:widowControl w:val="0"/>
              <w:kinsoku/>
              <w:wordWrap/>
              <w:overflowPunct/>
              <w:topLinePunct w:val="0"/>
              <w:autoSpaceDE/>
              <w:autoSpaceDN/>
              <w:bidi w:val="0"/>
              <w:adjustRightInd/>
              <w:snapToGrid/>
              <w:spacing w:line="181" w:lineRule="auto"/>
              <w:ind w:left="0" w:leftChars="0" w:right="0"/>
              <w:jc w:val="center"/>
              <w:textAlignment w:val="auto"/>
              <w:outlineLvl w:val="9"/>
              <w:rPr>
                <w:rFonts w:hint="eastAsia" w:ascii="仿宋" w:hAnsi="仿宋" w:eastAsia="仿宋" w:cs="仿宋"/>
                <w:highlight w:val="none"/>
                <w:lang w:val="en-US" w:eastAsia="zh-CN"/>
              </w:rPr>
            </w:pPr>
            <w:r>
              <w:rPr>
                <w:rFonts w:hint="eastAsia" w:cs="仿宋"/>
                <w:highlight w:val="none"/>
                <w:lang w:val="en-US" w:eastAsia="zh-CN"/>
              </w:rPr>
              <w:t>2</w:t>
            </w:r>
          </w:p>
        </w:tc>
        <w:tc>
          <w:tcPr>
            <w:tcW w:w="1680" w:type="dxa"/>
          </w:tcPr>
          <w:p w14:paraId="1C3FE9A2">
            <w:pPr>
              <w:keepNext w:val="0"/>
              <w:keepLines w:val="0"/>
              <w:pageBreakBefore w:val="0"/>
              <w:widowControl w:val="0"/>
              <w:kinsoku/>
              <w:wordWrap/>
              <w:overflowPunct/>
              <w:topLinePunct w:val="0"/>
              <w:autoSpaceDE/>
              <w:autoSpaceDN/>
              <w:bidi w:val="0"/>
              <w:adjustRightInd/>
              <w:snapToGrid/>
              <w:spacing w:line="271" w:lineRule="auto"/>
              <w:ind w:left="0" w:leftChars="0" w:right="0"/>
              <w:jc w:val="left"/>
              <w:textAlignment w:val="auto"/>
              <w:outlineLvl w:val="9"/>
              <w:rPr>
                <w:rFonts w:hint="eastAsia" w:ascii="仿宋" w:hAnsi="仿宋" w:eastAsia="仿宋" w:cs="仿宋"/>
                <w:spacing w:val="-7"/>
                <w:highlight w:val="none"/>
                <w:lang w:eastAsia="zh-CN"/>
              </w:rPr>
            </w:pPr>
            <w:r>
              <w:rPr>
                <w:rFonts w:hint="eastAsia" w:ascii="仿宋" w:hAnsi="仿宋" w:eastAsia="仿宋" w:cs="仿宋"/>
                <w:spacing w:val="-6"/>
                <w:sz w:val="24"/>
                <w:szCs w:val="24"/>
                <w:highlight w:val="none"/>
                <w:lang w:eastAsia="zh-CN"/>
              </w:rPr>
              <w:t xml:space="preserve">任务 </w:t>
            </w:r>
            <w:r>
              <w:rPr>
                <w:rFonts w:hint="eastAsia" w:ascii="仿宋" w:hAnsi="仿宋" w:eastAsia="仿宋" w:cs="仿宋"/>
                <w:spacing w:val="-6"/>
                <w:sz w:val="24"/>
                <w:szCs w:val="24"/>
                <w:highlight w:val="none"/>
                <w:lang w:val="en-US" w:eastAsia="zh-CN"/>
              </w:rPr>
              <w:t>2</w:t>
            </w:r>
            <w:r>
              <w:rPr>
                <w:rFonts w:hint="eastAsia" w:ascii="仿宋" w:hAnsi="仿宋" w:eastAsia="仿宋" w:cs="仿宋"/>
                <w:spacing w:val="-6"/>
                <w:sz w:val="24"/>
                <w:szCs w:val="24"/>
                <w:highlight w:val="none"/>
                <w:lang w:eastAsia="zh-CN"/>
              </w:rPr>
              <w:t>：辅助驾驶系统动态仿真测试</w:t>
            </w:r>
          </w:p>
        </w:tc>
        <w:tc>
          <w:tcPr>
            <w:tcW w:w="6889" w:type="dxa"/>
          </w:tcPr>
          <w:p w14:paraId="7F36452C">
            <w:pPr>
              <w:pStyle w:val="12"/>
              <w:keepNext w:val="0"/>
              <w:keepLines w:val="0"/>
              <w:pageBreakBefore w:val="0"/>
              <w:widowControl w:val="0"/>
              <w:kinsoku/>
              <w:wordWrap/>
              <w:overflowPunct/>
              <w:topLinePunct w:val="0"/>
              <w:autoSpaceDE/>
              <w:autoSpaceDN/>
              <w:bidi w:val="0"/>
              <w:adjustRightInd/>
              <w:snapToGrid/>
              <w:spacing w:line="214" w:lineRule="auto"/>
              <w:ind w:left="0" w:leftChars="0" w:right="0"/>
              <w:jc w:val="left"/>
              <w:textAlignment w:val="auto"/>
              <w:outlineLvl w:val="9"/>
              <w:rPr>
                <w:rFonts w:hint="eastAsia" w:ascii="仿宋" w:hAnsi="仿宋" w:eastAsia="仿宋" w:cs="仿宋"/>
                <w:spacing w:val="-1"/>
                <w:highlight w:val="none"/>
                <w:lang w:eastAsia="zh-CN"/>
              </w:rPr>
            </w:pPr>
            <w:r>
              <w:rPr>
                <w:rFonts w:hint="eastAsia" w:ascii="仿宋" w:hAnsi="仿宋" w:eastAsia="仿宋" w:cs="仿宋"/>
                <w:spacing w:val="-1"/>
                <w:highlight w:val="none"/>
                <w:lang w:eastAsia="zh-CN"/>
              </w:rPr>
              <w:t>利用</w:t>
            </w:r>
            <w:r>
              <w:rPr>
                <w:rFonts w:hint="eastAsia" w:ascii="仿宋" w:hAnsi="仿宋" w:eastAsia="仿宋" w:cs="仿宋"/>
                <w:snapToGrid/>
                <w:sz w:val="24"/>
                <w:szCs w:val="24"/>
                <w:highlight w:val="none"/>
                <w:lang w:eastAsia="zh-CN"/>
              </w:rPr>
              <w:t>智能汽车一体化仿真与测试平台</w:t>
            </w:r>
            <w:r>
              <w:rPr>
                <w:rFonts w:hint="eastAsia" w:ascii="仿宋" w:hAnsi="仿宋" w:eastAsia="仿宋" w:cs="仿宋"/>
                <w:snapToGrid/>
                <w:sz w:val="24"/>
                <w:szCs w:val="24"/>
                <w:highlight w:val="none"/>
                <w:lang w:val="en-US" w:eastAsia="zh-CN"/>
              </w:rPr>
              <w:t>等</w:t>
            </w:r>
            <w:r>
              <w:rPr>
                <w:rFonts w:hint="eastAsia" w:ascii="仿宋" w:hAnsi="仿宋" w:eastAsia="仿宋" w:cs="仿宋"/>
                <w:spacing w:val="-1"/>
                <w:highlight w:val="none"/>
                <w:lang w:eastAsia="zh-CN"/>
              </w:rPr>
              <w:t>，在规定时间内依次完成以下工作：</w:t>
            </w:r>
          </w:p>
          <w:p w14:paraId="4D1EAC6A">
            <w:pPr>
              <w:pStyle w:val="12"/>
              <w:keepNext w:val="0"/>
              <w:keepLines w:val="0"/>
              <w:pageBreakBefore w:val="0"/>
              <w:widowControl w:val="0"/>
              <w:numPr>
                <w:ilvl w:val="0"/>
                <w:numId w:val="3"/>
              </w:numPr>
              <w:kinsoku/>
              <w:wordWrap/>
              <w:overflowPunct/>
              <w:topLinePunct w:val="0"/>
              <w:autoSpaceDE/>
              <w:autoSpaceDN/>
              <w:bidi w:val="0"/>
              <w:adjustRightInd/>
              <w:snapToGrid/>
              <w:spacing w:line="214" w:lineRule="auto"/>
              <w:ind w:left="0" w:leftChars="0" w:right="0"/>
              <w:jc w:val="left"/>
              <w:textAlignment w:val="auto"/>
              <w:outlineLvl w:val="9"/>
              <w:rPr>
                <w:rFonts w:hint="eastAsia" w:ascii="仿宋" w:hAnsi="仿宋" w:eastAsia="仿宋" w:cs="仿宋"/>
                <w:spacing w:val="-1"/>
                <w:highlight w:val="none"/>
                <w:lang w:eastAsia="zh-CN"/>
              </w:rPr>
            </w:pPr>
            <w:r>
              <w:rPr>
                <w:rFonts w:hint="eastAsia" w:ascii="仿宋" w:hAnsi="仿宋" w:eastAsia="仿宋" w:cs="仿宋"/>
                <w:spacing w:val="-1"/>
                <w:highlight w:val="none"/>
                <w:lang w:val="en-US" w:eastAsia="zh-CN"/>
              </w:rPr>
              <w:t>根据任务要求，完成</w:t>
            </w:r>
            <w:r>
              <w:rPr>
                <w:rFonts w:hint="eastAsia" w:ascii="仿宋" w:hAnsi="仿宋" w:eastAsia="仿宋" w:cs="仿宋"/>
                <w:spacing w:val="-1"/>
                <w:highlight w:val="none"/>
                <w:lang w:eastAsia="zh-CN"/>
              </w:rPr>
              <w:t>符合比赛规格的道路地图，</w:t>
            </w:r>
            <w:r>
              <w:rPr>
                <w:rFonts w:hint="eastAsia" w:ascii="仿宋" w:hAnsi="仿宋" w:eastAsia="仿宋" w:cs="仿宋"/>
                <w:spacing w:val="-1"/>
                <w:highlight w:val="none"/>
                <w:lang w:val="en-US" w:eastAsia="zh-CN"/>
              </w:rPr>
              <w:t>完成构建地图完成构建主车模型，将摄像头传感器配置在主车模型上，并将其添加到实验地图中，完成脚本添加与整体环境搭建</w:t>
            </w:r>
            <w:r>
              <w:rPr>
                <w:rFonts w:hint="eastAsia" w:ascii="仿宋" w:hAnsi="仿宋" w:eastAsia="仿宋" w:cs="仿宋"/>
                <w:spacing w:val="-1"/>
                <w:highlight w:val="none"/>
                <w:lang w:eastAsia="zh-CN"/>
              </w:rPr>
              <w:t>。</w:t>
            </w:r>
          </w:p>
          <w:p w14:paraId="675E283D">
            <w:pPr>
              <w:pStyle w:val="12"/>
              <w:keepNext w:val="0"/>
              <w:keepLines w:val="0"/>
              <w:pageBreakBefore w:val="0"/>
              <w:widowControl w:val="0"/>
              <w:numPr>
                <w:ilvl w:val="0"/>
                <w:numId w:val="3"/>
              </w:numPr>
              <w:kinsoku/>
              <w:wordWrap/>
              <w:overflowPunct/>
              <w:topLinePunct w:val="0"/>
              <w:autoSpaceDE/>
              <w:autoSpaceDN/>
              <w:bidi w:val="0"/>
              <w:adjustRightInd/>
              <w:snapToGrid/>
              <w:spacing w:line="214" w:lineRule="auto"/>
              <w:ind w:left="0" w:leftChars="0" w:right="0"/>
              <w:jc w:val="left"/>
              <w:textAlignment w:val="auto"/>
              <w:outlineLvl w:val="9"/>
              <w:rPr>
                <w:rFonts w:hint="eastAsia" w:ascii="仿宋" w:hAnsi="仿宋" w:eastAsia="仿宋" w:cs="仿宋"/>
                <w:spacing w:val="-1"/>
                <w:highlight w:val="none"/>
                <w:lang w:eastAsia="zh-CN"/>
              </w:rPr>
            </w:pPr>
            <w:r>
              <w:rPr>
                <w:rFonts w:hint="eastAsia" w:ascii="仿宋" w:hAnsi="仿宋" w:eastAsia="仿宋" w:cs="仿宋"/>
                <w:spacing w:val="-1"/>
                <w:highlight w:val="none"/>
                <w:lang w:val="en-US" w:eastAsia="zh-CN"/>
              </w:rPr>
              <w:t>根据任务要求，</w:t>
            </w:r>
            <w:r>
              <w:rPr>
                <w:rFonts w:hint="eastAsia" w:ascii="仿宋" w:hAnsi="仿宋" w:eastAsia="仿宋" w:cs="仿宋"/>
                <w:spacing w:val="-1"/>
                <w:highlight w:val="none"/>
                <w:lang w:eastAsia="zh-CN"/>
              </w:rPr>
              <w:t>在集成开发环境中获取传感器数据，运行脚本文件，监控传感器传输的数据，检查数据的完整性，准确性。</w:t>
            </w:r>
          </w:p>
        </w:tc>
      </w:tr>
    </w:tbl>
    <w:p w14:paraId="05D9899E">
      <w:pPr>
        <w:pStyle w:val="7"/>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highlight w:val="green"/>
          <w:lang w:eastAsia="zh-CN"/>
        </w:rPr>
      </w:pPr>
    </w:p>
    <w:p w14:paraId="5155CEC2">
      <w:pPr>
        <w:keepNext w:val="0"/>
        <w:keepLines w:val="0"/>
        <w:pageBreakBefore w:val="0"/>
        <w:widowControl w:val="0"/>
        <w:kinsoku/>
        <w:wordWrap/>
        <w:overflowPunct/>
        <w:topLinePunct w:val="0"/>
        <w:autoSpaceDE/>
        <w:autoSpaceDN/>
        <w:bidi w:val="0"/>
        <w:adjustRightInd/>
        <w:snapToGrid/>
        <w:spacing w:line="222" w:lineRule="auto"/>
        <w:ind w:left="0" w:leftChars="0" w:right="0"/>
        <w:jc w:val="left"/>
        <w:textAlignment w:val="auto"/>
        <w:outlineLvl w:val="0"/>
        <w:rPr>
          <w:rFonts w:hint="eastAsia" w:ascii="黑体" w:hAnsi="黑体" w:eastAsia="黑体" w:cs="黑体"/>
          <w:b/>
          <w:bCs/>
          <w:spacing w:val="-3"/>
          <w:sz w:val="30"/>
          <w:szCs w:val="30"/>
          <w:lang w:eastAsia="zh-CN"/>
        </w:rPr>
      </w:pPr>
      <w:bookmarkStart w:id="33" w:name="_Toc20602"/>
      <w:bookmarkStart w:id="34" w:name="_Toc170080455"/>
      <w:r>
        <w:rPr>
          <w:rFonts w:hint="eastAsia" w:ascii="黑体" w:hAnsi="黑体" w:eastAsia="黑体" w:cs="黑体"/>
          <w:b/>
          <w:bCs/>
          <w:spacing w:val="-3"/>
          <w:sz w:val="30"/>
          <w:szCs w:val="30"/>
          <w:lang w:eastAsia="zh-CN"/>
        </w:rPr>
        <w:t>三、命题方式</w:t>
      </w:r>
      <w:bookmarkEnd w:id="33"/>
      <w:bookmarkEnd w:id="34"/>
    </w:p>
    <w:p w14:paraId="1AB3550C">
      <w:pPr>
        <w:keepNext w:val="0"/>
        <w:keepLines w:val="0"/>
        <w:pageBreakBefore w:val="0"/>
        <w:widowControl w:val="0"/>
        <w:kinsoku/>
        <w:wordWrap/>
        <w:overflowPunct/>
        <w:topLinePunct w:val="0"/>
        <w:autoSpaceDE/>
        <w:autoSpaceDN/>
        <w:bidi w:val="0"/>
        <w:adjustRightInd/>
        <w:snapToGrid/>
        <w:spacing w:line="223" w:lineRule="auto"/>
        <w:ind w:left="0" w:leftChars="0" w:right="0"/>
        <w:jc w:val="left"/>
        <w:textAlignment w:val="auto"/>
        <w:outlineLvl w:val="1"/>
        <w:rPr>
          <w:rFonts w:hint="eastAsia" w:ascii="仿宋" w:hAnsi="仿宋" w:eastAsia="仿宋" w:cs="仿宋"/>
          <w:b/>
          <w:bCs/>
          <w:spacing w:val="-8"/>
          <w:sz w:val="30"/>
          <w:szCs w:val="30"/>
          <w:lang w:eastAsia="zh-CN"/>
        </w:rPr>
      </w:pPr>
      <w:bookmarkStart w:id="35" w:name="_Toc170080456"/>
      <w:bookmarkStart w:id="36" w:name="_Toc23477"/>
      <w:r>
        <w:rPr>
          <w:rFonts w:hint="eastAsia" w:ascii="仿宋" w:hAnsi="仿宋" w:eastAsia="仿宋" w:cs="仿宋"/>
          <w:b/>
          <w:bCs/>
          <w:spacing w:val="-8"/>
          <w:sz w:val="30"/>
          <w:szCs w:val="30"/>
          <w:lang w:eastAsia="zh-CN"/>
        </w:rPr>
        <w:t>（一）命题流程</w:t>
      </w:r>
      <w:bookmarkEnd w:id="35"/>
      <w:bookmarkEnd w:id="36"/>
    </w:p>
    <w:p w14:paraId="20D26ED2">
      <w:pPr>
        <w:keepNext w:val="0"/>
        <w:keepLines w:val="0"/>
        <w:pageBreakBefore w:val="0"/>
        <w:widowControl w:val="0"/>
        <w:kinsoku/>
        <w:wordWrap/>
        <w:overflowPunct/>
        <w:topLinePunct w:val="0"/>
        <w:autoSpaceDE/>
        <w:autoSpaceDN/>
        <w:bidi w:val="0"/>
        <w:adjustRightInd/>
        <w:snapToGrid/>
        <w:spacing w:line="216" w:lineRule="auto"/>
        <w:ind w:left="0" w:leftChars="0" w:right="0" w:firstLine="420" w:firstLineChars="0"/>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2"/>
          <w:sz w:val="30"/>
          <w:szCs w:val="30"/>
          <w:lang w:eastAsia="zh-CN"/>
        </w:rPr>
        <w:t>专家组根据本竞赛规程的要求组织命题。竞赛采用建立赛题库</w:t>
      </w:r>
      <w:r>
        <w:rPr>
          <w:rFonts w:hint="eastAsia" w:ascii="仿宋" w:hAnsi="仿宋" w:eastAsia="仿宋" w:cs="仿宋"/>
          <w:spacing w:val="-4"/>
          <w:sz w:val="30"/>
          <w:szCs w:val="30"/>
          <w:lang w:eastAsia="zh-CN"/>
        </w:rPr>
        <w:t>并公开竞赛样题的方式进行，原则上赛前30天在大赛技术工作委员</w:t>
      </w:r>
      <w:r>
        <w:rPr>
          <w:rFonts w:hint="eastAsia" w:ascii="仿宋" w:hAnsi="仿宋" w:eastAsia="仿宋" w:cs="仿宋"/>
          <w:spacing w:val="-2"/>
          <w:sz w:val="30"/>
          <w:szCs w:val="30"/>
          <w:lang w:eastAsia="zh-CN"/>
        </w:rPr>
        <w:t>会指定网站公布理论考试题库和1套（含各组别）实</w:t>
      </w:r>
      <w:r>
        <w:rPr>
          <w:rFonts w:hint="eastAsia" w:ascii="仿宋" w:hAnsi="仿宋" w:eastAsia="仿宋" w:cs="仿宋"/>
          <w:spacing w:val="-3"/>
          <w:sz w:val="30"/>
          <w:szCs w:val="30"/>
          <w:lang w:eastAsia="zh-CN"/>
        </w:rPr>
        <w:t>操比赛样题。</w:t>
      </w:r>
    </w:p>
    <w:p w14:paraId="6EC9D3EF">
      <w:pPr>
        <w:keepNext w:val="0"/>
        <w:keepLines w:val="0"/>
        <w:pageBreakBefore w:val="0"/>
        <w:widowControl w:val="0"/>
        <w:kinsoku/>
        <w:wordWrap/>
        <w:overflowPunct/>
        <w:topLinePunct w:val="0"/>
        <w:autoSpaceDE/>
        <w:autoSpaceDN/>
        <w:bidi w:val="0"/>
        <w:adjustRightInd/>
        <w:snapToGrid/>
        <w:spacing w:line="223" w:lineRule="auto"/>
        <w:ind w:left="0" w:leftChars="0" w:right="0"/>
        <w:jc w:val="left"/>
        <w:textAlignment w:val="auto"/>
        <w:outlineLvl w:val="1"/>
        <w:rPr>
          <w:rFonts w:hint="eastAsia" w:ascii="仿宋" w:hAnsi="仿宋" w:eastAsia="仿宋" w:cs="仿宋"/>
          <w:b/>
          <w:bCs/>
          <w:spacing w:val="-8"/>
          <w:sz w:val="30"/>
          <w:szCs w:val="30"/>
          <w:lang w:eastAsia="zh-CN"/>
        </w:rPr>
      </w:pPr>
      <w:bookmarkStart w:id="37" w:name="bookmark25"/>
      <w:bookmarkEnd w:id="37"/>
      <w:bookmarkStart w:id="38" w:name="_Toc170080457"/>
      <w:bookmarkStart w:id="39" w:name="_Toc5308"/>
      <w:r>
        <w:rPr>
          <w:rFonts w:hint="eastAsia" w:ascii="仿宋" w:hAnsi="仿宋" w:eastAsia="仿宋" w:cs="仿宋"/>
          <w:b/>
          <w:bCs/>
          <w:spacing w:val="-8"/>
          <w:sz w:val="30"/>
          <w:szCs w:val="30"/>
          <w:lang w:eastAsia="zh-CN"/>
        </w:rPr>
        <w:t>（二）最终赛题产生的方式</w:t>
      </w:r>
      <w:bookmarkEnd w:id="38"/>
      <w:bookmarkEnd w:id="39"/>
    </w:p>
    <w:p w14:paraId="2F7B4500">
      <w:pPr>
        <w:keepNext w:val="0"/>
        <w:keepLines w:val="0"/>
        <w:pageBreakBefore w:val="0"/>
        <w:widowControl w:val="0"/>
        <w:kinsoku/>
        <w:wordWrap/>
        <w:overflowPunct/>
        <w:topLinePunct w:val="0"/>
        <w:autoSpaceDE/>
        <w:autoSpaceDN/>
        <w:bidi w:val="0"/>
        <w:adjustRightInd/>
        <w:snapToGrid/>
        <w:spacing w:line="330" w:lineRule="auto"/>
        <w:ind w:left="0" w:leftChars="0" w:right="0" w:firstLine="652"/>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7"/>
          <w:sz w:val="30"/>
          <w:szCs w:val="30"/>
          <w:lang w:eastAsia="zh-CN"/>
        </w:rPr>
        <w:t>实操比赛前，专家组对样题内容原则上进行30%以内的修</w:t>
      </w:r>
      <w:r>
        <w:rPr>
          <w:rFonts w:hint="eastAsia" w:ascii="仿宋" w:hAnsi="仿宋" w:eastAsia="仿宋" w:cs="仿宋"/>
          <w:spacing w:val="-8"/>
          <w:sz w:val="30"/>
          <w:szCs w:val="30"/>
          <w:lang w:eastAsia="zh-CN"/>
        </w:rPr>
        <w:t>改，各</w:t>
      </w:r>
      <w:r>
        <w:rPr>
          <w:rFonts w:hint="eastAsia" w:ascii="仿宋" w:hAnsi="仿宋" w:eastAsia="仿宋" w:cs="仿宋"/>
          <w:spacing w:val="-1"/>
          <w:sz w:val="30"/>
          <w:szCs w:val="30"/>
          <w:lang w:eastAsia="zh-CN"/>
        </w:rPr>
        <w:t>组别根据场数N建成由N+1套竞赛赛题组成的竞赛题库，比赛前随</w:t>
      </w:r>
      <w:r>
        <w:rPr>
          <w:rFonts w:hint="eastAsia" w:ascii="仿宋" w:hAnsi="仿宋" w:eastAsia="仿宋" w:cs="仿宋"/>
          <w:spacing w:val="4"/>
          <w:sz w:val="30"/>
          <w:szCs w:val="30"/>
          <w:lang w:eastAsia="zh-CN"/>
        </w:rPr>
        <w:t>机抽取竞赛赛题。竞赛时，同一场比赛的相同组别</w:t>
      </w:r>
      <w:r>
        <w:rPr>
          <w:rFonts w:hint="eastAsia" w:ascii="仿宋" w:hAnsi="仿宋" w:eastAsia="仿宋" w:cs="仿宋"/>
          <w:spacing w:val="3"/>
          <w:sz w:val="30"/>
          <w:szCs w:val="30"/>
          <w:lang w:eastAsia="zh-CN"/>
        </w:rPr>
        <w:t>选手采用相同试</w:t>
      </w:r>
      <w:r>
        <w:rPr>
          <w:rFonts w:hint="eastAsia" w:ascii="仿宋" w:hAnsi="仿宋" w:eastAsia="仿宋" w:cs="仿宋"/>
          <w:spacing w:val="-2"/>
          <w:sz w:val="30"/>
          <w:szCs w:val="30"/>
          <w:lang w:eastAsia="zh-CN"/>
        </w:rPr>
        <w:t>题，不同场次使用不同赛题。</w:t>
      </w:r>
    </w:p>
    <w:p w14:paraId="48F3BF3E">
      <w:pPr>
        <w:keepNext w:val="0"/>
        <w:keepLines w:val="0"/>
        <w:pageBreakBefore w:val="0"/>
        <w:widowControl w:val="0"/>
        <w:kinsoku/>
        <w:wordWrap/>
        <w:overflowPunct/>
        <w:topLinePunct w:val="0"/>
        <w:autoSpaceDE/>
        <w:autoSpaceDN/>
        <w:bidi w:val="0"/>
        <w:adjustRightInd/>
        <w:snapToGrid/>
        <w:spacing w:line="335" w:lineRule="auto"/>
        <w:ind w:left="0" w:leftChars="0" w:right="0" w:firstLine="631"/>
        <w:jc w:val="left"/>
        <w:textAlignment w:val="auto"/>
        <w:outlineLvl w:val="9"/>
        <w:rPr>
          <w:rFonts w:hint="eastAsia" w:ascii="仿宋" w:hAnsi="仿宋" w:eastAsia="仿宋" w:cs="仿宋"/>
          <w:sz w:val="30"/>
          <w:szCs w:val="30"/>
          <w:lang w:eastAsia="zh-CN"/>
        </w:rPr>
      </w:pPr>
      <w:r>
        <w:rPr>
          <w:rFonts w:hint="eastAsia" w:ascii="仿宋" w:hAnsi="仿宋" w:eastAsia="仿宋" w:cs="仿宋"/>
        </w:rPr>
        <mc:AlternateContent>
          <mc:Choice Requires="wps">
            <w:drawing>
              <wp:anchor distT="0" distB="0" distL="114300" distR="114300" simplePos="0" relativeHeight="251660288" behindDoc="0" locked="0" layoutInCell="1" allowOverlap="1">
                <wp:simplePos x="0" y="0"/>
                <wp:positionH relativeFrom="column">
                  <wp:posOffset>6618605</wp:posOffset>
                </wp:positionH>
                <wp:positionV relativeFrom="paragraph">
                  <wp:posOffset>970915</wp:posOffset>
                </wp:positionV>
                <wp:extent cx="0" cy="711200"/>
                <wp:effectExtent l="4445" t="4445" r="14605" b="8255"/>
                <wp:wrapNone/>
                <wp:docPr id="25" name="任意多边形 25"/>
                <wp:cNvGraphicFramePr/>
                <a:graphic xmlns:a="http://schemas.openxmlformats.org/drawingml/2006/main">
                  <a:graphicData uri="http://schemas.microsoft.com/office/word/2010/wordprocessingShape">
                    <wps:wsp>
                      <wps:cNvSpPr/>
                      <wps:spPr>
                        <a:xfrm>
                          <a:off x="0" y="0"/>
                          <a:ext cx="0" cy="711200"/>
                        </a:xfrm>
                        <a:custGeom>
                          <a:avLst/>
                          <a:gdLst/>
                          <a:ahLst/>
                          <a:cxnLst/>
                          <a:rect l="0" t="0" r="0" b="0"/>
                          <a:pathLst>
                            <a:path h="1120">
                              <a:moveTo>
                                <a:pt x="0" y="0"/>
                              </a:moveTo>
                              <a:lnTo>
                                <a:pt x="0" y="560"/>
                              </a:lnTo>
                              <a:moveTo>
                                <a:pt x="0" y="560"/>
                              </a:moveTo>
                              <a:lnTo>
                                <a:pt x="0" y="1120"/>
                              </a:lnTo>
                            </a:path>
                          </a:pathLst>
                        </a:custGeom>
                        <a:noFill/>
                        <a:ln w="0" cap="sq"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521.15pt;margin-top:76.45pt;height:56pt;width:0pt;z-index:251660288;mso-width-relative:page;mso-height-relative:page;" filled="f" stroked="t" coordsize="1,1120" o:gfxdata="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ipV6Q2wAAAA0BAAAPAAAAAAAAAAEAIAAA&#10;ACIAAABkcnMvZG93bnJldi54bWxQSwECFAAUAAAACACHTuJAmqoxI0ICAAD5BAAADgAAAAAAAAAB&#10;ACAAAAAqAQAAZHJzL2Uyb0RvYy54bWxQSwUGAAAAAAYABgBZAQAA3gUAAAAA&#10;" path="m0,0l0,560m0,560l0,1120e">
                <v:fill on="f" focussize="0,0"/>
                <v:stroke weight="0pt" color="#000000" joinstyle="bevel" endcap="square"/>
                <v:imagedata o:title=""/>
                <o:lock v:ext="edit" aspectratio="f"/>
              </v:shape>
            </w:pict>
          </mc:Fallback>
        </mc:AlternateContent>
      </w:r>
      <w:r>
        <w:rPr>
          <w:rFonts w:hint="eastAsia" w:ascii="仿宋" w:hAnsi="仿宋" w:eastAsia="仿宋" w:cs="仿宋"/>
          <w:sz w:val="30"/>
          <w:szCs w:val="30"/>
          <w:lang w:eastAsia="zh-CN"/>
        </w:rPr>
        <w:t>赛题抽取是在大赛组委会监督组的监督下，由专家组长提供实</w:t>
      </w:r>
      <w:r>
        <w:rPr>
          <w:rFonts w:hint="eastAsia" w:ascii="仿宋" w:hAnsi="仿宋" w:eastAsia="仿宋" w:cs="仿宋"/>
          <w:spacing w:val="3"/>
          <w:sz w:val="30"/>
          <w:szCs w:val="30"/>
          <w:lang w:eastAsia="zh-CN"/>
        </w:rPr>
        <w:t>操比赛题库的赛题，裁判长随机抽取各场赛题，裁判组须指定专人</w:t>
      </w:r>
      <w:r>
        <w:rPr>
          <w:rFonts w:hint="eastAsia" w:ascii="仿宋" w:hAnsi="仿宋" w:eastAsia="仿宋" w:cs="仿宋"/>
          <w:spacing w:val="-1"/>
          <w:sz w:val="30"/>
          <w:szCs w:val="30"/>
          <w:lang w:eastAsia="zh-CN"/>
        </w:rPr>
        <w:t>负责赛题印刷、加密保管、领取和回收工作。</w:t>
      </w:r>
    </w:p>
    <w:p w14:paraId="062D7D08">
      <w:pPr>
        <w:keepNext w:val="0"/>
        <w:keepLines w:val="0"/>
        <w:pageBreakBefore w:val="0"/>
        <w:widowControl w:val="0"/>
        <w:kinsoku/>
        <w:wordWrap/>
        <w:overflowPunct/>
        <w:topLinePunct w:val="0"/>
        <w:autoSpaceDE/>
        <w:autoSpaceDN/>
        <w:bidi w:val="0"/>
        <w:adjustRightInd/>
        <w:snapToGrid/>
        <w:spacing w:line="222" w:lineRule="auto"/>
        <w:ind w:left="0" w:leftChars="0" w:right="0"/>
        <w:jc w:val="left"/>
        <w:textAlignment w:val="auto"/>
        <w:outlineLvl w:val="0"/>
        <w:rPr>
          <w:rFonts w:hint="eastAsia" w:ascii="黑体" w:hAnsi="黑体" w:eastAsia="黑体" w:cs="黑体"/>
          <w:b/>
          <w:bCs/>
          <w:spacing w:val="-3"/>
          <w:sz w:val="30"/>
          <w:szCs w:val="30"/>
          <w:lang w:eastAsia="zh-CN"/>
        </w:rPr>
      </w:pPr>
      <w:bookmarkStart w:id="40" w:name="bookmark27"/>
      <w:bookmarkEnd w:id="40"/>
      <w:bookmarkStart w:id="41" w:name="_Toc170080458"/>
      <w:bookmarkStart w:id="42" w:name="_Toc687"/>
      <w:r>
        <w:rPr>
          <w:rFonts w:hint="eastAsia" w:ascii="黑体" w:hAnsi="黑体" w:eastAsia="黑体" w:cs="黑体"/>
          <w:b/>
          <w:bCs/>
          <w:spacing w:val="-3"/>
          <w:sz w:val="30"/>
          <w:szCs w:val="30"/>
          <w:lang w:eastAsia="zh-CN"/>
        </w:rPr>
        <w:t>四、评判方式</w:t>
      </w:r>
      <w:bookmarkEnd w:id="41"/>
      <w:bookmarkEnd w:id="42"/>
    </w:p>
    <w:p w14:paraId="13D012DB">
      <w:pPr>
        <w:keepNext w:val="0"/>
        <w:keepLines w:val="0"/>
        <w:pageBreakBefore w:val="0"/>
        <w:widowControl w:val="0"/>
        <w:kinsoku/>
        <w:wordWrap/>
        <w:overflowPunct/>
        <w:topLinePunct w:val="0"/>
        <w:autoSpaceDE/>
        <w:autoSpaceDN/>
        <w:bidi w:val="0"/>
        <w:adjustRightInd/>
        <w:snapToGrid/>
        <w:spacing w:line="222" w:lineRule="auto"/>
        <w:ind w:left="0" w:leftChars="0" w:right="0"/>
        <w:jc w:val="left"/>
        <w:textAlignment w:val="auto"/>
        <w:outlineLvl w:val="1"/>
        <w:rPr>
          <w:rFonts w:hint="eastAsia" w:ascii="仿宋" w:hAnsi="仿宋" w:eastAsia="仿宋" w:cs="仿宋"/>
          <w:b/>
          <w:bCs/>
          <w:spacing w:val="-8"/>
          <w:sz w:val="30"/>
          <w:szCs w:val="30"/>
          <w:lang w:eastAsia="zh-CN"/>
        </w:rPr>
      </w:pPr>
      <w:bookmarkStart w:id="43" w:name="bookmark29"/>
      <w:bookmarkEnd w:id="43"/>
      <w:bookmarkStart w:id="44" w:name="_Toc170080459"/>
      <w:bookmarkStart w:id="45" w:name="_Toc12851"/>
      <w:r>
        <w:rPr>
          <w:rFonts w:hint="eastAsia" w:ascii="仿宋" w:hAnsi="仿宋" w:eastAsia="仿宋" w:cs="仿宋"/>
          <w:b/>
          <w:bCs/>
          <w:spacing w:val="-8"/>
          <w:sz w:val="30"/>
          <w:szCs w:val="30"/>
          <w:lang w:eastAsia="zh-CN"/>
        </w:rPr>
        <w:t>（一）评判流程</w:t>
      </w:r>
      <w:bookmarkEnd w:id="44"/>
      <w:bookmarkEnd w:id="45"/>
    </w:p>
    <w:p w14:paraId="1291DCBD">
      <w:pPr>
        <w:keepNext w:val="0"/>
        <w:keepLines w:val="0"/>
        <w:pageBreakBefore w:val="0"/>
        <w:widowControl w:val="0"/>
        <w:kinsoku/>
        <w:wordWrap/>
        <w:overflowPunct/>
        <w:topLinePunct w:val="0"/>
        <w:autoSpaceDE/>
        <w:autoSpaceDN/>
        <w:bidi w:val="0"/>
        <w:adjustRightInd/>
        <w:snapToGrid/>
        <w:spacing w:line="216" w:lineRule="auto"/>
        <w:ind w:left="0" w:leftChars="0" w:right="0"/>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1"/>
          <w:sz w:val="30"/>
          <w:szCs w:val="30"/>
          <w:lang w:eastAsia="zh-CN"/>
        </w:rPr>
        <w:t>实操比赛评分由过程评分、结果评分、违规扣分三部分组成。</w:t>
      </w:r>
    </w:p>
    <w:p w14:paraId="1F326D1E">
      <w:pPr>
        <w:bidi w:val="0"/>
        <w:ind w:firstLine="420" w:firstLineChars="0"/>
        <w:outlineLvl w:val="2"/>
        <w:rPr>
          <w:rFonts w:hint="eastAsia" w:ascii="仿宋" w:hAnsi="仿宋" w:eastAsia="仿宋" w:cs="仿宋"/>
          <w:b/>
          <w:bCs/>
          <w:sz w:val="30"/>
          <w:szCs w:val="30"/>
          <w:lang w:eastAsia="zh-CN"/>
        </w:rPr>
      </w:pPr>
      <w:bookmarkStart w:id="46" w:name="_Toc10816"/>
      <w:r>
        <w:rPr>
          <w:rFonts w:hint="eastAsia" w:ascii="仿宋" w:hAnsi="仿宋" w:eastAsia="仿宋" w:cs="仿宋"/>
          <w:b/>
          <w:bCs/>
          <w:sz w:val="30"/>
          <w:szCs w:val="30"/>
          <w:lang w:eastAsia="zh-CN"/>
        </w:rPr>
        <w:t>1.过程评分</w:t>
      </w:r>
      <w:bookmarkEnd w:id="46"/>
    </w:p>
    <w:p w14:paraId="49432544">
      <w:pPr>
        <w:keepNext w:val="0"/>
        <w:keepLines w:val="0"/>
        <w:pageBreakBefore w:val="0"/>
        <w:widowControl w:val="0"/>
        <w:kinsoku/>
        <w:wordWrap/>
        <w:overflowPunct/>
        <w:topLinePunct w:val="0"/>
        <w:autoSpaceDE/>
        <w:autoSpaceDN/>
        <w:bidi w:val="0"/>
        <w:adjustRightInd/>
        <w:snapToGrid/>
        <w:spacing w:line="336" w:lineRule="auto"/>
        <w:ind w:left="0" w:leftChars="0" w:right="0" w:firstLine="638"/>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1"/>
          <w:sz w:val="30"/>
          <w:szCs w:val="30"/>
          <w:lang w:eastAsia="zh-CN"/>
        </w:rPr>
        <w:t>过程评分至少由2名现场评分裁判根据评分细则，共同</w:t>
      </w:r>
      <w:r>
        <w:rPr>
          <w:rFonts w:hint="eastAsia" w:ascii="仿宋" w:hAnsi="仿宋" w:eastAsia="仿宋" w:cs="仿宋"/>
          <w:sz w:val="30"/>
          <w:szCs w:val="30"/>
          <w:lang w:eastAsia="zh-CN"/>
        </w:rPr>
        <w:t>对选手</w:t>
      </w:r>
      <w:r>
        <w:rPr>
          <w:rFonts w:hint="eastAsia" w:ascii="仿宋" w:hAnsi="仿宋" w:eastAsia="仿宋" w:cs="仿宋"/>
          <w:spacing w:val="1"/>
          <w:sz w:val="30"/>
          <w:szCs w:val="30"/>
          <w:lang w:eastAsia="zh-CN"/>
        </w:rPr>
        <w:t>的操作进行现场评分；若现场评分裁判对选手的评分有分歧时，由</w:t>
      </w:r>
      <w:r>
        <w:rPr>
          <w:rFonts w:hint="eastAsia" w:ascii="仿宋" w:hAnsi="仿宋" w:eastAsia="仿宋" w:cs="仿宋"/>
          <w:spacing w:val="-3"/>
          <w:sz w:val="30"/>
          <w:szCs w:val="30"/>
          <w:lang w:eastAsia="zh-CN"/>
        </w:rPr>
        <w:t>现场裁判长裁决。</w:t>
      </w:r>
    </w:p>
    <w:p w14:paraId="1AE42482">
      <w:pPr>
        <w:keepNext w:val="0"/>
        <w:keepLines w:val="0"/>
        <w:pageBreakBefore w:val="0"/>
        <w:widowControl w:val="0"/>
        <w:kinsoku/>
        <w:wordWrap/>
        <w:overflowPunct/>
        <w:topLinePunct w:val="0"/>
        <w:autoSpaceDE/>
        <w:autoSpaceDN/>
        <w:bidi w:val="0"/>
        <w:adjustRightInd/>
        <w:snapToGrid/>
        <w:spacing w:line="331" w:lineRule="auto"/>
        <w:ind w:left="0" w:leftChars="0" w:right="0" w:firstLine="612"/>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3"/>
          <w:sz w:val="30"/>
          <w:szCs w:val="30"/>
          <w:lang w:eastAsia="zh-CN"/>
        </w:rPr>
        <w:t>职业素养评分至少由2名现场评分裁判在竞赛过程中独立评分，由现场裁判长进行综合，产生选手的职业素养成绩。</w:t>
      </w:r>
    </w:p>
    <w:p w14:paraId="10949873">
      <w:pPr>
        <w:bidi w:val="0"/>
        <w:ind w:firstLine="420" w:firstLineChars="0"/>
        <w:outlineLvl w:val="2"/>
        <w:rPr>
          <w:rFonts w:hint="eastAsia" w:ascii="仿宋" w:hAnsi="仿宋" w:eastAsia="仿宋" w:cs="仿宋"/>
          <w:b/>
          <w:bCs/>
          <w:sz w:val="30"/>
          <w:szCs w:val="30"/>
          <w:lang w:eastAsia="zh-CN"/>
        </w:rPr>
      </w:pPr>
      <w:bookmarkStart w:id="47" w:name="_Toc5693"/>
      <w:r>
        <w:rPr>
          <w:rFonts w:hint="eastAsia" w:ascii="仿宋" w:hAnsi="仿宋" w:eastAsia="仿宋" w:cs="仿宋"/>
          <w:b/>
          <w:bCs/>
          <w:sz w:val="30"/>
          <w:szCs w:val="30"/>
          <w:lang w:eastAsia="zh-CN"/>
        </w:rPr>
        <w:t>2.结果评分</w:t>
      </w:r>
      <w:bookmarkEnd w:id="47"/>
    </w:p>
    <w:p w14:paraId="3650BD69">
      <w:pPr>
        <w:keepNext w:val="0"/>
        <w:keepLines w:val="0"/>
        <w:pageBreakBefore w:val="0"/>
        <w:widowControl w:val="0"/>
        <w:kinsoku/>
        <w:wordWrap/>
        <w:overflowPunct/>
        <w:topLinePunct w:val="0"/>
        <w:autoSpaceDE/>
        <w:autoSpaceDN/>
        <w:bidi w:val="0"/>
        <w:adjustRightInd/>
        <w:snapToGrid/>
        <w:spacing w:line="332" w:lineRule="auto"/>
        <w:ind w:left="0" w:leftChars="0" w:right="0" w:firstLine="650"/>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1"/>
          <w:sz w:val="30"/>
          <w:szCs w:val="30"/>
          <w:lang w:eastAsia="zh-CN"/>
        </w:rPr>
        <w:t>结果评分至少由2名裁判根据评分细则进行客观</w:t>
      </w:r>
      <w:r>
        <w:rPr>
          <w:rFonts w:hint="eastAsia" w:ascii="仿宋" w:hAnsi="仿宋" w:eastAsia="仿宋" w:cs="仿宋"/>
          <w:sz w:val="30"/>
          <w:szCs w:val="30"/>
          <w:lang w:eastAsia="zh-CN"/>
        </w:rPr>
        <w:t>评分，并记录</w:t>
      </w:r>
      <w:r>
        <w:rPr>
          <w:rFonts w:hint="eastAsia" w:ascii="仿宋" w:hAnsi="仿宋" w:eastAsia="仿宋" w:cs="仿宋"/>
          <w:spacing w:val="-3"/>
          <w:sz w:val="30"/>
          <w:szCs w:val="30"/>
          <w:lang w:eastAsia="zh-CN"/>
        </w:rPr>
        <w:t>评分结果。</w:t>
      </w:r>
    </w:p>
    <w:p w14:paraId="70E854BA">
      <w:pPr>
        <w:bidi w:val="0"/>
        <w:ind w:firstLine="420" w:firstLineChars="0"/>
        <w:outlineLvl w:val="2"/>
        <w:rPr>
          <w:rFonts w:hint="eastAsia" w:ascii="仿宋" w:hAnsi="仿宋" w:eastAsia="仿宋" w:cs="仿宋"/>
          <w:b/>
          <w:bCs/>
          <w:sz w:val="30"/>
          <w:szCs w:val="30"/>
          <w:lang w:eastAsia="zh-CN"/>
        </w:rPr>
      </w:pPr>
      <w:bookmarkStart w:id="48" w:name="_Toc24074"/>
      <w:r>
        <w:rPr>
          <w:rFonts w:hint="eastAsia" w:ascii="仿宋" w:hAnsi="仿宋" w:eastAsia="仿宋" w:cs="仿宋"/>
          <w:b/>
          <w:bCs/>
          <w:sz w:val="30"/>
          <w:szCs w:val="30"/>
          <w:lang w:eastAsia="zh-CN"/>
        </w:rPr>
        <w:t>3.违规扣分</w:t>
      </w:r>
      <w:bookmarkEnd w:id="48"/>
    </w:p>
    <w:p w14:paraId="35C41F18">
      <w:pPr>
        <w:keepNext w:val="0"/>
        <w:keepLines w:val="0"/>
        <w:pageBreakBefore w:val="0"/>
        <w:widowControl w:val="0"/>
        <w:kinsoku/>
        <w:wordWrap/>
        <w:overflowPunct/>
        <w:topLinePunct w:val="0"/>
        <w:autoSpaceDE/>
        <w:autoSpaceDN/>
        <w:bidi w:val="0"/>
        <w:adjustRightInd/>
        <w:snapToGrid/>
        <w:spacing w:line="332" w:lineRule="auto"/>
        <w:ind w:left="0" w:leftChars="0" w:right="0" w:firstLine="650"/>
        <w:jc w:val="left"/>
        <w:textAlignment w:val="auto"/>
        <w:outlineLvl w:val="9"/>
        <w:rPr>
          <w:rFonts w:hint="eastAsia" w:ascii="仿宋" w:hAnsi="仿宋" w:eastAsia="仿宋" w:cs="仿宋"/>
          <w:spacing w:val="1"/>
          <w:sz w:val="30"/>
          <w:szCs w:val="30"/>
          <w:lang w:eastAsia="zh-CN"/>
        </w:rPr>
      </w:pPr>
      <w:r>
        <w:rPr>
          <w:rFonts w:hint="eastAsia" w:ascii="仿宋" w:hAnsi="仿宋" w:eastAsia="仿宋" w:cs="仿宋"/>
          <w:spacing w:val="1"/>
          <w:sz w:val="30"/>
          <w:szCs w:val="30"/>
          <w:lang w:eastAsia="zh-CN"/>
        </w:rPr>
        <w:t>选手竞赛中有下列情形者将予以扣分：</w:t>
      </w:r>
    </w:p>
    <w:p w14:paraId="684394EB">
      <w:pPr>
        <w:keepNext w:val="0"/>
        <w:keepLines w:val="0"/>
        <w:pageBreakBefore w:val="0"/>
        <w:widowControl w:val="0"/>
        <w:kinsoku/>
        <w:wordWrap/>
        <w:overflowPunct/>
        <w:topLinePunct w:val="0"/>
        <w:autoSpaceDE/>
        <w:autoSpaceDN/>
        <w:bidi w:val="0"/>
        <w:adjustRightInd/>
        <w:snapToGrid/>
        <w:spacing w:line="332" w:lineRule="auto"/>
        <w:ind w:left="0" w:leftChars="0" w:right="0" w:firstLine="650"/>
        <w:jc w:val="left"/>
        <w:textAlignment w:val="auto"/>
        <w:outlineLvl w:val="9"/>
        <w:rPr>
          <w:rFonts w:hint="eastAsia" w:ascii="仿宋" w:hAnsi="仿宋" w:eastAsia="仿宋" w:cs="仿宋"/>
          <w:spacing w:val="1"/>
          <w:sz w:val="30"/>
          <w:szCs w:val="30"/>
          <w:lang w:eastAsia="zh-CN"/>
        </w:rPr>
      </w:pPr>
      <w:r>
        <w:rPr>
          <w:rFonts w:hint="eastAsia" w:ascii="仿宋" w:hAnsi="仿宋" w:eastAsia="仿宋" w:cs="仿宋"/>
          <w:spacing w:val="1"/>
          <w:sz w:val="30"/>
          <w:szCs w:val="30"/>
          <w:lang w:eastAsia="zh-CN"/>
        </w:rPr>
        <w:t>（1）在完成工作任务的过程中，因操作不当导致事故，扣总分的10%～15%，情况严重者取消竞赛资格。</w:t>
      </w:r>
    </w:p>
    <w:p w14:paraId="00441B6A">
      <w:pPr>
        <w:keepNext w:val="0"/>
        <w:keepLines w:val="0"/>
        <w:pageBreakBefore w:val="0"/>
        <w:widowControl w:val="0"/>
        <w:kinsoku/>
        <w:wordWrap/>
        <w:overflowPunct/>
        <w:topLinePunct w:val="0"/>
        <w:autoSpaceDE/>
        <w:autoSpaceDN/>
        <w:bidi w:val="0"/>
        <w:adjustRightInd/>
        <w:snapToGrid/>
        <w:spacing w:line="332" w:lineRule="auto"/>
        <w:ind w:left="0" w:leftChars="0" w:right="0" w:firstLine="650"/>
        <w:jc w:val="left"/>
        <w:textAlignment w:val="auto"/>
        <w:outlineLvl w:val="9"/>
        <w:rPr>
          <w:rFonts w:hint="eastAsia" w:ascii="仿宋" w:hAnsi="仿宋" w:eastAsia="仿宋" w:cs="仿宋"/>
          <w:spacing w:val="1"/>
          <w:sz w:val="30"/>
          <w:szCs w:val="30"/>
          <w:lang w:eastAsia="zh-CN"/>
        </w:rPr>
      </w:pPr>
      <w:r>
        <w:rPr>
          <w:rFonts w:hint="eastAsia" w:ascii="仿宋" w:hAnsi="仿宋" w:eastAsia="仿宋" w:cs="仿宋"/>
          <w:spacing w:val="1"/>
          <w:sz w:val="30"/>
          <w:szCs w:val="30"/>
          <w:lang w:eastAsia="zh-CN"/>
        </w:rPr>
        <w:t>（2）因违规操作损坏赛场提供的设备，污染赛场环境等严重不符合职业规范的行为，视情节扣总分的5%～10%，情况严重者取消竞赛资格。</w:t>
      </w:r>
    </w:p>
    <w:p w14:paraId="0A7EC35C">
      <w:pPr>
        <w:keepNext w:val="0"/>
        <w:keepLines w:val="0"/>
        <w:pageBreakBefore w:val="0"/>
        <w:widowControl w:val="0"/>
        <w:kinsoku/>
        <w:wordWrap/>
        <w:overflowPunct/>
        <w:topLinePunct w:val="0"/>
        <w:autoSpaceDE/>
        <w:autoSpaceDN/>
        <w:bidi w:val="0"/>
        <w:adjustRightInd/>
        <w:snapToGrid/>
        <w:spacing w:line="332" w:lineRule="auto"/>
        <w:ind w:left="0" w:leftChars="0" w:right="0" w:firstLine="650"/>
        <w:jc w:val="left"/>
        <w:textAlignment w:val="auto"/>
        <w:outlineLvl w:val="9"/>
        <w:rPr>
          <w:rFonts w:hint="eastAsia" w:ascii="仿宋" w:hAnsi="仿宋" w:eastAsia="仿宋" w:cs="仿宋"/>
          <w:spacing w:val="1"/>
          <w:sz w:val="30"/>
          <w:szCs w:val="30"/>
          <w:lang w:eastAsia="zh-CN"/>
        </w:rPr>
      </w:pPr>
      <w:r>
        <w:rPr>
          <w:rFonts w:hint="eastAsia" w:ascii="仿宋" w:hAnsi="仿宋" w:eastAsia="仿宋" w:cs="仿宋"/>
          <w:spacing w:val="1"/>
          <w:sz w:val="30"/>
          <w:szCs w:val="30"/>
          <w:lang w:eastAsia="zh-CN"/>
        </w:rPr>
        <w:t>（3）扰乱赛场秩序，干扰裁判员工作，视情节扣总分的5%～10%，情况严重者取消竞赛资格。</w:t>
      </w:r>
    </w:p>
    <w:p w14:paraId="5DA18C04">
      <w:pPr>
        <w:keepNext w:val="0"/>
        <w:keepLines w:val="0"/>
        <w:pageBreakBefore w:val="0"/>
        <w:widowControl w:val="0"/>
        <w:kinsoku/>
        <w:wordWrap/>
        <w:overflowPunct/>
        <w:topLinePunct w:val="0"/>
        <w:autoSpaceDE/>
        <w:autoSpaceDN/>
        <w:bidi w:val="0"/>
        <w:adjustRightInd/>
        <w:snapToGrid/>
        <w:spacing w:line="332" w:lineRule="auto"/>
        <w:ind w:left="0" w:leftChars="0" w:right="0" w:firstLine="650"/>
        <w:jc w:val="left"/>
        <w:textAlignment w:val="auto"/>
        <w:outlineLvl w:val="9"/>
        <w:rPr>
          <w:rFonts w:hint="eastAsia" w:ascii="仿宋" w:hAnsi="仿宋" w:eastAsia="仿宋" w:cs="仿宋"/>
          <w:spacing w:val="1"/>
          <w:sz w:val="30"/>
          <w:szCs w:val="30"/>
          <w:lang w:eastAsia="zh-CN"/>
        </w:rPr>
      </w:pPr>
      <w:r>
        <w:rPr>
          <w:rFonts w:hint="eastAsia" w:ascii="仿宋" w:hAnsi="仿宋" w:eastAsia="仿宋" w:cs="仿宋"/>
          <w:spacing w:val="1"/>
          <w:sz w:val="30"/>
          <w:szCs w:val="30"/>
          <w:lang w:eastAsia="zh-CN"/>
        </w:rPr>
        <w:t>（4）没有按照竞赛规程和任务书要求，比赛现场工具摆放不整齐、作业流程混乱、着装不规范、资料归档不完整，视情节扣总分的5%～10%。</w:t>
      </w:r>
    </w:p>
    <w:p w14:paraId="0CD7DA83">
      <w:pPr>
        <w:keepNext w:val="0"/>
        <w:keepLines w:val="0"/>
        <w:pageBreakBefore w:val="0"/>
        <w:widowControl w:val="0"/>
        <w:kinsoku/>
        <w:wordWrap/>
        <w:overflowPunct/>
        <w:topLinePunct w:val="0"/>
        <w:autoSpaceDE/>
        <w:autoSpaceDN/>
        <w:bidi w:val="0"/>
        <w:adjustRightInd/>
        <w:snapToGrid/>
        <w:spacing w:line="223" w:lineRule="auto"/>
        <w:ind w:left="0" w:leftChars="0" w:right="0"/>
        <w:jc w:val="left"/>
        <w:textAlignment w:val="auto"/>
        <w:outlineLvl w:val="1"/>
        <w:rPr>
          <w:rFonts w:hint="eastAsia" w:ascii="仿宋" w:hAnsi="仿宋" w:eastAsia="仿宋" w:cs="仿宋"/>
          <w:sz w:val="30"/>
          <w:szCs w:val="30"/>
          <w:lang w:eastAsia="zh-CN"/>
        </w:rPr>
      </w:pPr>
      <w:bookmarkStart w:id="49" w:name="bookmark31"/>
      <w:bookmarkEnd w:id="49"/>
      <w:bookmarkStart w:id="50" w:name="_Toc2760"/>
      <w:bookmarkStart w:id="51" w:name="_Toc170080460"/>
      <w:r>
        <w:rPr>
          <w:rFonts w:hint="eastAsia" w:ascii="仿宋" w:hAnsi="仿宋" w:eastAsia="仿宋" w:cs="仿宋"/>
          <w:b/>
          <w:bCs/>
          <w:spacing w:val="-8"/>
          <w:sz w:val="30"/>
          <w:szCs w:val="30"/>
          <w:lang w:eastAsia="zh-CN"/>
        </w:rPr>
        <w:t>（二）评判方法</w:t>
      </w:r>
      <w:bookmarkEnd w:id="50"/>
      <w:bookmarkEnd w:id="51"/>
    </w:p>
    <w:p w14:paraId="687FC165">
      <w:pPr>
        <w:keepNext w:val="0"/>
        <w:keepLines w:val="0"/>
        <w:pageBreakBefore w:val="0"/>
        <w:widowControl w:val="0"/>
        <w:kinsoku/>
        <w:wordWrap/>
        <w:overflowPunct/>
        <w:topLinePunct w:val="0"/>
        <w:autoSpaceDE/>
        <w:autoSpaceDN/>
        <w:bidi w:val="0"/>
        <w:adjustRightInd/>
        <w:snapToGrid/>
        <w:spacing w:line="332" w:lineRule="auto"/>
        <w:ind w:left="0" w:leftChars="0" w:right="0" w:firstLine="650"/>
        <w:jc w:val="left"/>
        <w:textAlignment w:val="auto"/>
        <w:outlineLvl w:val="9"/>
        <w:rPr>
          <w:rFonts w:hint="eastAsia" w:ascii="仿宋" w:hAnsi="仿宋" w:eastAsia="仿宋" w:cs="仿宋"/>
          <w:spacing w:val="1"/>
          <w:sz w:val="30"/>
          <w:szCs w:val="30"/>
          <w:lang w:eastAsia="zh-CN"/>
        </w:rPr>
      </w:pPr>
      <w:r>
        <w:rPr>
          <w:rFonts w:hint="eastAsia" w:ascii="仿宋" w:hAnsi="仿宋" w:eastAsia="仿宋" w:cs="仿宋"/>
          <w:spacing w:val="1"/>
          <w:sz w:val="30"/>
          <w:szCs w:val="30"/>
          <w:lang w:eastAsia="zh-CN"/>
        </w:rPr>
        <w:t>（1）采用过程评分的任务，将根据工具、量具、仪器的选择和使用、操作步骤、操作方法、操作规范性、操作结果等诸方面进行评分。</w:t>
      </w:r>
    </w:p>
    <w:p w14:paraId="33EC603F">
      <w:pPr>
        <w:keepNext w:val="0"/>
        <w:keepLines w:val="0"/>
        <w:pageBreakBefore w:val="0"/>
        <w:widowControl w:val="0"/>
        <w:kinsoku/>
        <w:wordWrap/>
        <w:overflowPunct/>
        <w:topLinePunct w:val="0"/>
        <w:autoSpaceDE/>
        <w:autoSpaceDN/>
        <w:bidi w:val="0"/>
        <w:adjustRightInd/>
        <w:snapToGrid/>
        <w:spacing w:line="332" w:lineRule="auto"/>
        <w:ind w:left="0" w:leftChars="0" w:right="0" w:firstLine="650"/>
        <w:jc w:val="left"/>
        <w:textAlignment w:val="auto"/>
        <w:outlineLvl w:val="9"/>
        <w:rPr>
          <w:rFonts w:hint="eastAsia" w:ascii="仿宋" w:hAnsi="仿宋" w:eastAsia="仿宋" w:cs="仿宋"/>
          <w:spacing w:val="1"/>
          <w:sz w:val="30"/>
          <w:szCs w:val="30"/>
          <w:lang w:eastAsia="zh-CN"/>
        </w:rPr>
      </w:pPr>
      <w:r>
        <w:rPr>
          <w:rFonts w:hint="eastAsia" w:ascii="仿宋" w:hAnsi="仿宋" w:eastAsia="仿宋" w:cs="仿宋"/>
          <w:spacing w:val="1"/>
          <w:sz w:val="30"/>
          <w:szCs w:val="30"/>
          <w:lang w:eastAsia="zh-CN"/>
        </w:rPr>
        <w:t>（2）采用结果评分的任务，将根据任务书要求的竞赛任务，对参赛队完成安装、调试、测试、分析、仿真的质量进行评判。</w:t>
      </w:r>
    </w:p>
    <w:p w14:paraId="7D7E1BF2">
      <w:pPr>
        <w:keepNext w:val="0"/>
        <w:keepLines w:val="0"/>
        <w:pageBreakBefore w:val="0"/>
        <w:widowControl w:val="0"/>
        <w:kinsoku/>
        <w:wordWrap/>
        <w:overflowPunct/>
        <w:topLinePunct w:val="0"/>
        <w:autoSpaceDE/>
        <w:autoSpaceDN/>
        <w:bidi w:val="0"/>
        <w:adjustRightInd/>
        <w:snapToGrid/>
        <w:spacing w:line="332" w:lineRule="auto"/>
        <w:ind w:left="0" w:leftChars="0" w:right="0" w:firstLine="650"/>
        <w:jc w:val="left"/>
        <w:textAlignment w:val="auto"/>
        <w:outlineLvl w:val="9"/>
        <w:rPr>
          <w:rFonts w:hint="eastAsia" w:ascii="仿宋" w:hAnsi="仿宋" w:eastAsia="仿宋" w:cs="仿宋"/>
          <w:spacing w:val="1"/>
          <w:sz w:val="30"/>
          <w:szCs w:val="30"/>
          <w:lang w:eastAsia="zh-CN"/>
        </w:rPr>
      </w:pPr>
      <w:r>
        <w:rPr>
          <w:rFonts w:hint="eastAsia" w:ascii="仿宋" w:hAnsi="仿宋" w:eastAsia="仿宋" w:cs="仿宋"/>
          <w:spacing w:val="1"/>
          <w:sz w:val="30"/>
          <w:szCs w:val="30"/>
          <w:lang w:eastAsia="zh-CN"/>
        </w:rPr>
        <w:t>（3）评分方法和过程要求规范、统一、标准，保证对所有选手一致公平。</w:t>
      </w:r>
    </w:p>
    <w:p w14:paraId="23B347CD">
      <w:pPr>
        <w:keepNext w:val="0"/>
        <w:keepLines w:val="0"/>
        <w:pageBreakBefore w:val="0"/>
        <w:widowControl w:val="0"/>
        <w:kinsoku/>
        <w:wordWrap/>
        <w:overflowPunct/>
        <w:topLinePunct w:val="0"/>
        <w:autoSpaceDE/>
        <w:autoSpaceDN/>
        <w:bidi w:val="0"/>
        <w:adjustRightInd/>
        <w:snapToGrid/>
        <w:spacing w:line="227" w:lineRule="auto"/>
        <w:ind w:left="0" w:leftChars="0" w:right="0"/>
        <w:jc w:val="left"/>
        <w:textAlignment w:val="auto"/>
        <w:outlineLvl w:val="1"/>
        <w:rPr>
          <w:rFonts w:hint="eastAsia" w:ascii="仿宋" w:hAnsi="仿宋" w:eastAsia="仿宋" w:cs="仿宋"/>
          <w:sz w:val="30"/>
          <w:szCs w:val="30"/>
          <w:lang w:eastAsia="zh-CN"/>
        </w:rPr>
      </w:pPr>
      <w:bookmarkStart w:id="52" w:name="bookmark33"/>
      <w:bookmarkEnd w:id="52"/>
      <w:bookmarkStart w:id="53" w:name="_Toc16843"/>
      <w:bookmarkStart w:id="54" w:name="_Toc170080461"/>
      <w:r>
        <w:rPr>
          <w:rFonts w:hint="eastAsia" w:ascii="仿宋" w:hAnsi="仿宋" w:eastAsia="仿宋" w:cs="仿宋"/>
          <w:b/>
          <w:bCs/>
          <w:spacing w:val="-8"/>
          <w:sz w:val="30"/>
          <w:szCs w:val="30"/>
          <w:lang w:eastAsia="zh-CN"/>
        </w:rPr>
        <w:t>（三）成绩复核</w:t>
      </w:r>
      <w:bookmarkEnd w:id="53"/>
      <w:bookmarkEnd w:id="54"/>
    </w:p>
    <w:p w14:paraId="3344FECD">
      <w:pPr>
        <w:keepNext w:val="0"/>
        <w:keepLines w:val="0"/>
        <w:pageBreakBefore w:val="0"/>
        <w:widowControl w:val="0"/>
        <w:kinsoku/>
        <w:wordWrap/>
        <w:overflowPunct/>
        <w:topLinePunct w:val="0"/>
        <w:autoSpaceDE/>
        <w:autoSpaceDN/>
        <w:bidi w:val="0"/>
        <w:adjustRightInd/>
        <w:snapToGrid/>
        <w:spacing w:line="332" w:lineRule="auto"/>
        <w:ind w:left="0" w:leftChars="0" w:right="0" w:firstLine="650"/>
        <w:jc w:val="left"/>
        <w:textAlignment w:val="auto"/>
        <w:outlineLvl w:val="9"/>
        <w:rPr>
          <w:rFonts w:hint="eastAsia" w:ascii="仿宋" w:hAnsi="仿宋" w:eastAsia="仿宋" w:cs="仿宋"/>
          <w:spacing w:val="1"/>
          <w:sz w:val="30"/>
          <w:szCs w:val="30"/>
          <w:lang w:eastAsia="zh-CN"/>
        </w:rPr>
      </w:pPr>
      <w:r>
        <w:rPr>
          <w:rFonts w:hint="eastAsia" w:ascii="仿宋" w:hAnsi="仿宋" w:eastAsia="仿宋" w:cs="仿宋"/>
          <w:spacing w:val="1"/>
          <w:sz w:val="30"/>
          <w:szCs w:val="30"/>
          <w:lang w:eastAsia="zh-CN"/>
        </w:rPr>
        <w:t>为保障成绩评判的准确性，监督仲裁组将对参赛选手的成绩进行抽检复核，如发现成绩错误，以书面形式及时告知裁判长，由裁判长更正成绩，并签字确认。</w:t>
      </w:r>
    </w:p>
    <w:p w14:paraId="38CBE0FD">
      <w:pPr>
        <w:keepNext w:val="0"/>
        <w:keepLines w:val="0"/>
        <w:pageBreakBefore w:val="0"/>
        <w:widowControl w:val="0"/>
        <w:kinsoku/>
        <w:wordWrap/>
        <w:overflowPunct/>
        <w:topLinePunct w:val="0"/>
        <w:autoSpaceDE/>
        <w:autoSpaceDN/>
        <w:bidi w:val="0"/>
        <w:adjustRightInd/>
        <w:snapToGrid/>
        <w:spacing w:line="222" w:lineRule="auto"/>
        <w:ind w:left="0" w:leftChars="0" w:right="0"/>
        <w:jc w:val="left"/>
        <w:textAlignment w:val="auto"/>
        <w:outlineLvl w:val="1"/>
        <w:rPr>
          <w:rFonts w:hint="eastAsia" w:ascii="仿宋" w:hAnsi="仿宋" w:eastAsia="仿宋" w:cs="仿宋"/>
          <w:sz w:val="30"/>
          <w:szCs w:val="30"/>
          <w:lang w:eastAsia="zh-CN"/>
        </w:rPr>
      </w:pPr>
      <w:bookmarkStart w:id="55" w:name="bookmark35"/>
      <w:bookmarkEnd w:id="55"/>
      <w:bookmarkStart w:id="56" w:name="_Toc170080462"/>
      <w:bookmarkStart w:id="57" w:name="_Toc18431"/>
      <w:r>
        <w:rPr>
          <w:rFonts w:hint="eastAsia" w:ascii="仿宋" w:hAnsi="仿宋" w:eastAsia="仿宋" w:cs="仿宋"/>
          <w:b/>
          <w:bCs/>
          <w:spacing w:val="-8"/>
          <w:sz w:val="30"/>
          <w:szCs w:val="30"/>
          <w:lang w:eastAsia="zh-CN"/>
        </w:rPr>
        <w:t>（四）最终成绩</w:t>
      </w:r>
      <w:bookmarkEnd w:id="56"/>
      <w:bookmarkEnd w:id="57"/>
    </w:p>
    <w:p w14:paraId="1D63FBC8">
      <w:pPr>
        <w:keepNext w:val="0"/>
        <w:keepLines w:val="0"/>
        <w:pageBreakBefore w:val="0"/>
        <w:widowControl w:val="0"/>
        <w:kinsoku/>
        <w:wordWrap/>
        <w:overflowPunct/>
        <w:topLinePunct w:val="0"/>
        <w:autoSpaceDE/>
        <w:autoSpaceDN/>
        <w:bidi w:val="0"/>
        <w:adjustRightInd/>
        <w:snapToGrid/>
        <w:spacing w:line="332" w:lineRule="auto"/>
        <w:ind w:left="0" w:leftChars="0" w:right="0" w:firstLine="650"/>
        <w:jc w:val="left"/>
        <w:textAlignment w:val="auto"/>
        <w:outlineLvl w:val="9"/>
        <w:rPr>
          <w:rFonts w:hint="eastAsia" w:ascii="仿宋" w:hAnsi="仿宋" w:eastAsia="仿宋" w:cs="仿宋"/>
          <w:lang w:eastAsia="zh-CN"/>
        </w:rPr>
      </w:pPr>
      <w:r>
        <w:rPr>
          <w:rFonts w:hint="eastAsia" w:ascii="仿宋" w:hAnsi="仿宋" w:eastAsia="仿宋" w:cs="仿宋"/>
          <w:spacing w:val="1"/>
          <w:sz w:val="30"/>
          <w:szCs w:val="30"/>
          <w:lang w:eastAsia="zh-CN"/>
        </w:rPr>
        <w:t>赛项最终得分按百分制计分。最终成绩经复核无误，由裁判长、监督人员签字确认后公布。实操比赛竞赛全部结束后24小时内公布最终成绩。</w:t>
      </w:r>
      <w:r>
        <w:rPr>
          <w:rFonts w:hint="eastAsia" w:ascii="仿宋" w:hAnsi="仿宋" w:eastAsia="仿宋" w:cs="仿宋"/>
        </w:rPr>
        <mc:AlternateContent>
          <mc:Choice Requires="wps">
            <w:drawing>
              <wp:anchor distT="0" distB="0" distL="114300" distR="114300" simplePos="0" relativeHeight="251661312" behindDoc="0" locked="0" layoutInCell="1" allowOverlap="1">
                <wp:simplePos x="0" y="0"/>
                <wp:positionH relativeFrom="column">
                  <wp:posOffset>6618605</wp:posOffset>
                </wp:positionH>
                <wp:positionV relativeFrom="paragraph">
                  <wp:posOffset>118110</wp:posOffset>
                </wp:positionV>
                <wp:extent cx="0" cy="355600"/>
                <wp:effectExtent l="4445" t="4445" r="14605" b="20955"/>
                <wp:wrapNone/>
                <wp:docPr id="17" name="任意多边形 17"/>
                <wp:cNvGraphicFramePr/>
                <a:graphic xmlns:a="http://schemas.openxmlformats.org/drawingml/2006/main">
                  <a:graphicData uri="http://schemas.microsoft.com/office/word/2010/wordprocessingShape">
                    <wps:wsp>
                      <wps:cNvSpPr/>
                      <wps:spPr>
                        <a:xfrm>
                          <a:off x="0" y="0"/>
                          <a:ext cx="0" cy="355600"/>
                        </a:xfrm>
                        <a:custGeom>
                          <a:avLst/>
                          <a:gdLst/>
                          <a:ahLst/>
                          <a:cxnLst/>
                          <a:rect l="0" t="0" r="0" b="0"/>
                          <a:pathLst>
                            <a:path h="560">
                              <a:moveTo>
                                <a:pt x="0" y="0"/>
                              </a:moveTo>
                              <a:lnTo>
                                <a:pt x="0" y="560"/>
                              </a:lnTo>
                            </a:path>
                          </a:pathLst>
                        </a:custGeom>
                        <a:noFill/>
                        <a:ln w="0" cap="sq"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521.15pt;margin-top:9.3pt;height:28pt;width:0pt;z-index:251661312;mso-width-relative:page;mso-height-relative:page;" filled="f" stroked="t" coordsize="1,560" o:gfxdata="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FnkPe1gAAAAsBAAAPAAAAAAAAAAEAIAAAACIAAABkcnMvZG93bnJldi54bWxQSwEC&#10;FAAUAAAACACHTuJA6ruYyy8CAACnBAAADgAAAAAAAAABACAAAAAlAQAAZHJzL2Uyb0RvYy54bWxQ&#10;SwUGAAAAAAYABgBZAQAAxgUAAAAA&#10;" path="m0,0l0,560e">
                <v:fill on="f" focussize="0,0"/>
                <v:stroke weight="0pt" color="#000000" joinstyle="bevel" endcap="square"/>
                <v:imagedata o:title=""/>
                <o:lock v:ext="edit" aspectratio="f"/>
              </v:shape>
            </w:pict>
          </mc:Fallback>
        </mc:AlternateContent>
      </w:r>
    </w:p>
    <w:p w14:paraId="3EDC8193">
      <w:pPr>
        <w:keepNext w:val="0"/>
        <w:keepLines w:val="0"/>
        <w:pageBreakBefore w:val="0"/>
        <w:widowControl w:val="0"/>
        <w:numPr>
          <w:ilvl w:val="0"/>
          <w:numId w:val="4"/>
        </w:numPr>
        <w:kinsoku/>
        <w:wordWrap/>
        <w:overflowPunct/>
        <w:topLinePunct w:val="0"/>
        <w:autoSpaceDE/>
        <w:autoSpaceDN/>
        <w:bidi w:val="0"/>
        <w:adjustRightInd/>
        <w:snapToGrid/>
        <w:spacing w:line="223" w:lineRule="auto"/>
        <w:ind w:left="0" w:leftChars="0" w:right="0"/>
        <w:jc w:val="left"/>
        <w:textAlignment w:val="auto"/>
        <w:outlineLvl w:val="1"/>
        <w:rPr>
          <w:rFonts w:hint="eastAsia" w:ascii="仿宋" w:hAnsi="仿宋" w:eastAsia="仿宋" w:cs="仿宋"/>
          <w:b/>
          <w:bCs/>
          <w:spacing w:val="-8"/>
          <w:sz w:val="30"/>
          <w:szCs w:val="30"/>
          <w:lang w:eastAsia="zh-CN"/>
        </w:rPr>
      </w:pPr>
      <w:bookmarkStart w:id="58" w:name="bookmark37"/>
      <w:bookmarkEnd w:id="58"/>
      <w:bookmarkStart w:id="59" w:name="_Toc170080463"/>
      <w:bookmarkStart w:id="60" w:name="_Toc19166"/>
      <w:r>
        <w:rPr>
          <w:rFonts w:hint="eastAsia" w:ascii="仿宋" w:hAnsi="仿宋" w:eastAsia="仿宋" w:cs="仿宋"/>
          <w:b/>
          <w:bCs/>
          <w:spacing w:val="-8"/>
          <w:sz w:val="30"/>
          <w:szCs w:val="30"/>
          <w:lang w:eastAsia="zh-CN"/>
        </w:rPr>
        <w:t>成绩排序</w:t>
      </w:r>
      <w:bookmarkEnd w:id="59"/>
      <w:bookmarkEnd w:id="60"/>
    </w:p>
    <w:p w14:paraId="0D8F3D5A">
      <w:pPr>
        <w:bidi w:val="0"/>
        <w:ind w:firstLine="420" w:firstLineChars="0"/>
        <w:outlineLvl w:val="2"/>
        <w:rPr>
          <w:rFonts w:hint="eastAsia" w:ascii="仿宋" w:hAnsi="仿宋" w:eastAsia="仿宋" w:cs="仿宋"/>
          <w:b/>
          <w:bCs/>
          <w:sz w:val="30"/>
          <w:szCs w:val="30"/>
          <w:lang w:eastAsia="zh-CN"/>
        </w:rPr>
      </w:pPr>
      <w:bookmarkStart w:id="61" w:name="_Toc31804"/>
      <w:r>
        <w:rPr>
          <w:rFonts w:hint="eastAsia" w:ascii="仿宋" w:hAnsi="仿宋" w:eastAsia="仿宋" w:cs="仿宋"/>
          <w:b/>
          <w:bCs/>
          <w:sz w:val="30"/>
          <w:szCs w:val="30"/>
          <w:lang w:eastAsia="zh-CN"/>
        </w:rPr>
        <w:t>1.名次排序方法</w:t>
      </w:r>
      <w:bookmarkEnd w:id="61"/>
    </w:p>
    <w:p w14:paraId="2F3E5114">
      <w:pPr>
        <w:keepNext w:val="0"/>
        <w:keepLines w:val="0"/>
        <w:pageBreakBefore w:val="0"/>
        <w:widowControl w:val="0"/>
        <w:kinsoku/>
        <w:wordWrap/>
        <w:overflowPunct/>
        <w:topLinePunct w:val="0"/>
        <w:autoSpaceDE/>
        <w:autoSpaceDN/>
        <w:bidi w:val="0"/>
        <w:adjustRightInd/>
        <w:snapToGrid/>
        <w:spacing w:line="332" w:lineRule="auto"/>
        <w:ind w:left="0" w:leftChars="0" w:right="0" w:firstLine="650"/>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1"/>
          <w:sz w:val="30"/>
          <w:szCs w:val="30"/>
          <w:lang w:eastAsia="zh-CN"/>
        </w:rPr>
        <w:t>名次的排序根据选手竞赛总分评定结果从高到低依次排定；竞赛总分相同者，技能实操分数高者排名在前。若技能实操分数相同，技能实操用时少者排名在前。若技能实操用时相同，则“任务 2：辅助驾驶系统组装与静态调试”得分高者排名在前。若得分再相同，由裁判长抽签确定。</w:t>
      </w:r>
    </w:p>
    <w:p w14:paraId="274E93AA">
      <w:pPr>
        <w:keepNext w:val="0"/>
        <w:keepLines w:val="0"/>
        <w:pageBreakBefore w:val="0"/>
        <w:widowControl w:val="0"/>
        <w:kinsoku/>
        <w:wordWrap/>
        <w:overflowPunct/>
        <w:topLinePunct w:val="0"/>
        <w:autoSpaceDE/>
        <w:autoSpaceDN/>
        <w:bidi w:val="0"/>
        <w:adjustRightInd/>
        <w:snapToGrid/>
        <w:spacing w:line="222" w:lineRule="auto"/>
        <w:ind w:left="0" w:leftChars="0" w:right="0"/>
        <w:jc w:val="left"/>
        <w:textAlignment w:val="auto"/>
        <w:outlineLvl w:val="0"/>
        <w:rPr>
          <w:rFonts w:hint="eastAsia" w:ascii="黑体" w:hAnsi="黑体" w:eastAsia="黑体" w:cs="黑体"/>
          <w:b/>
          <w:bCs/>
          <w:spacing w:val="-3"/>
          <w:sz w:val="30"/>
          <w:szCs w:val="30"/>
          <w:lang w:eastAsia="zh-CN"/>
        </w:rPr>
      </w:pPr>
      <w:bookmarkStart w:id="62" w:name="bookmark39"/>
      <w:bookmarkEnd w:id="62"/>
      <w:bookmarkStart w:id="63" w:name="_Toc170080464"/>
      <w:bookmarkStart w:id="64" w:name="_Toc17592"/>
      <w:r>
        <w:rPr>
          <w:rFonts w:hint="eastAsia" w:ascii="黑体" w:hAnsi="黑体" w:eastAsia="黑体" w:cs="黑体"/>
          <w:b/>
          <w:bCs/>
          <w:spacing w:val="-3"/>
          <w:sz w:val="30"/>
          <w:szCs w:val="30"/>
          <w:lang w:eastAsia="zh-CN"/>
        </w:rPr>
        <w:t>五、大赛基础设施</w:t>
      </w:r>
      <w:bookmarkEnd w:id="63"/>
      <w:bookmarkEnd w:id="64"/>
    </w:p>
    <w:p w14:paraId="3EC838A4">
      <w:pPr>
        <w:keepNext w:val="0"/>
        <w:keepLines w:val="0"/>
        <w:pageBreakBefore w:val="0"/>
        <w:widowControl w:val="0"/>
        <w:kinsoku/>
        <w:wordWrap/>
        <w:overflowPunct/>
        <w:topLinePunct w:val="0"/>
        <w:autoSpaceDE/>
        <w:autoSpaceDN/>
        <w:bidi w:val="0"/>
        <w:adjustRightInd/>
        <w:snapToGrid/>
        <w:spacing w:line="224" w:lineRule="auto"/>
        <w:ind w:left="0" w:leftChars="0" w:right="0"/>
        <w:jc w:val="left"/>
        <w:textAlignment w:val="auto"/>
        <w:outlineLvl w:val="1"/>
        <w:rPr>
          <w:rFonts w:hint="eastAsia" w:ascii="仿宋" w:hAnsi="仿宋" w:eastAsia="仿宋" w:cs="仿宋"/>
          <w:sz w:val="30"/>
          <w:szCs w:val="30"/>
          <w:lang w:eastAsia="zh-CN"/>
        </w:rPr>
      </w:pPr>
      <w:bookmarkStart w:id="65" w:name="bookmark41"/>
      <w:bookmarkEnd w:id="65"/>
      <w:bookmarkStart w:id="66" w:name="_Toc15387"/>
      <w:bookmarkStart w:id="67" w:name="_Toc170080465"/>
      <w:r>
        <w:rPr>
          <w:rFonts w:hint="eastAsia" w:ascii="仿宋" w:hAnsi="仿宋" w:eastAsia="仿宋" w:cs="仿宋"/>
          <w:b/>
          <w:bCs/>
          <w:spacing w:val="-7"/>
          <w:sz w:val="30"/>
          <w:szCs w:val="30"/>
          <w:lang w:eastAsia="zh-CN"/>
        </w:rPr>
        <w:t>（一）竞赛平台条件</w:t>
      </w:r>
      <w:bookmarkEnd w:id="66"/>
      <w:bookmarkEnd w:id="67"/>
    </w:p>
    <w:p w14:paraId="5ED327C0">
      <w:pPr>
        <w:keepNext w:val="0"/>
        <w:keepLines w:val="0"/>
        <w:pageBreakBefore w:val="0"/>
        <w:widowControl w:val="0"/>
        <w:kinsoku/>
        <w:wordWrap/>
        <w:overflowPunct/>
        <w:topLinePunct w:val="0"/>
        <w:autoSpaceDE/>
        <w:autoSpaceDN/>
        <w:bidi w:val="0"/>
        <w:adjustRightInd/>
        <w:snapToGrid/>
        <w:spacing w:line="340" w:lineRule="auto"/>
        <w:ind w:left="0" w:leftChars="0" w:right="0" w:firstLine="634"/>
        <w:jc w:val="left"/>
        <w:textAlignment w:val="auto"/>
        <w:outlineLvl w:val="9"/>
        <w:rPr>
          <w:rFonts w:hint="eastAsia" w:ascii="仿宋" w:hAnsi="仿宋" w:eastAsia="仿宋" w:cs="仿宋"/>
          <w:spacing w:val="2"/>
          <w:sz w:val="30"/>
          <w:szCs w:val="30"/>
          <w:lang w:eastAsia="zh-CN"/>
        </w:rPr>
      </w:pPr>
      <w:r>
        <w:rPr>
          <w:rFonts w:hint="eastAsia" w:ascii="仿宋" w:hAnsi="仿宋" w:eastAsia="仿宋" w:cs="仿宋"/>
          <w:spacing w:val="2"/>
          <w:sz w:val="30"/>
          <w:szCs w:val="30"/>
          <w:lang w:eastAsia="zh-CN"/>
        </w:rPr>
        <w:t>智能汽车维修工（车机系统调试与智能驾驶方向）赛项竞赛平台是基于纯电</w:t>
      </w:r>
      <w:r>
        <w:rPr>
          <w:rFonts w:hint="eastAsia" w:ascii="仿宋" w:hAnsi="仿宋" w:eastAsia="仿宋" w:cs="仿宋"/>
          <w:spacing w:val="-2"/>
          <w:sz w:val="30"/>
          <w:szCs w:val="30"/>
          <w:lang w:eastAsia="zh-CN"/>
        </w:rPr>
        <w:t>动汽车</w:t>
      </w:r>
      <w:r>
        <w:rPr>
          <w:rFonts w:hint="eastAsia" w:ascii="仿宋" w:hAnsi="仿宋" w:eastAsia="仿宋" w:cs="仿宋"/>
          <w:spacing w:val="4"/>
          <w:sz w:val="30"/>
          <w:szCs w:val="30"/>
          <w:lang w:eastAsia="zh-CN"/>
        </w:rPr>
        <w:t>车机系统、</w:t>
      </w:r>
      <w:r>
        <w:rPr>
          <w:rFonts w:hint="eastAsia" w:ascii="仿宋" w:hAnsi="仿宋" w:eastAsia="仿宋" w:cs="仿宋"/>
          <w:spacing w:val="4"/>
          <w:sz w:val="30"/>
          <w:szCs w:val="30"/>
          <w:lang w:val="en-US" w:eastAsia="zh-CN"/>
        </w:rPr>
        <w:t>辅助驾驶系统</w:t>
      </w:r>
      <w:r>
        <w:rPr>
          <w:rFonts w:hint="eastAsia" w:ascii="仿宋" w:hAnsi="仿宋" w:eastAsia="仿宋" w:cs="仿宋"/>
          <w:spacing w:val="-2"/>
          <w:sz w:val="30"/>
          <w:szCs w:val="30"/>
          <w:lang w:val="en-US" w:eastAsia="zh-CN"/>
        </w:rPr>
        <w:t>组成和原理</w:t>
      </w:r>
      <w:r>
        <w:rPr>
          <w:rFonts w:hint="eastAsia" w:ascii="仿宋" w:hAnsi="仿宋" w:eastAsia="仿宋" w:cs="仿宋"/>
          <w:spacing w:val="-3"/>
          <w:sz w:val="30"/>
          <w:szCs w:val="30"/>
          <w:lang w:eastAsia="zh-CN"/>
        </w:rPr>
        <w:t>构建。</w:t>
      </w:r>
      <w:r>
        <w:rPr>
          <w:rFonts w:hint="eastAsia" w:ascii="仿宋" w:hAnsi="仿宋" w:eastAsia="仿宋" w:cs="仿宋"/>
          <w:spacing w:val="7"/>
          <w:sz w:val="30"/>
          <w:szCs w:val="30"/>
          <w:lang w:eastAsia="zh-CN"/>
        </w:rPr>
        <w:t>竞赛平台的建立以“安全可靠、便于推广、合标合规、适度</w:t>
      </w:r>
      <w:r>
        <w:rPr>
          <w:rFonts w:hint="eastAsia" w:ascii="仿宋" w:hAnsi="仿宋" w:eastAsia="仿宋" w:cs="仿宋"/>
          <w:spacing w:val="6"/>
          <w:sz w:val="30"/>
          <w:szCs w:val="30"/>
          <w:lang w:eastAsia="zh-CN"/>
        </w:rPr>
        <w:t>领先”</w:t>
      </w:r>
      <w:r>
        <w:rPr>
          <w:rFonts w:hint="eastAsia" w:ascii="仿宋" w:hAnsi="仿宋" w:eastAsia="仿宋" w:cs="仿宋"/>
          <w:spacing w:val="1"/>
          <w:sz w:val="30"/>
          <w:szCs w:val="30"/>
          <w:lang w:eastAsia="zh-CN"/>
        </w:rPr>
        <w:t>为原则，以培养具</w:t>
      </w:r>
      <w:r>
        <w:rPr>
          <w:rFonts w:hint="eastAsia" w:ascii="仿宋" w:hAnsi="仿宋" w:eastAsia="仿宋" w:cs="仿宋"/>
          <w:spacing w:val="2"/>
          <w:sz w:val="30"/>
          <w:szCs w:val="30"/>
          <w:lang w:eastAsia="zh-CN"/>
        </w:rPr>
        <w:t>有新时代科学技术技能的汽车人才为目标。</w:t>
      </w:r>
    </w:p>
    <w:p w14:paraId="3D616455">
      <w:pPr>
        <w:keepNext w:val="0"/>
        <w:keepLines w:val="0"/>
        <w:pageBreakBefore w:val="0"/>
        <w:widowControl w:val="0"/>
        <w:kinsoku/>
        <w:wordWrap/>
        <w:overflowPunct/>
        <w:topLinePunct w:val="0"/>
        <w:autoSpaceDE/>
        <w:autoSpaceDN/>
        <w:bidi w:val="0"/>
        <w:adjustRightInd/>
        <w:snapToGrid/>
        <w:spacing w:line="340" w:lineRule="auto"/>
        <w:ind w:left="0" w:leftChars="0" w:right="0" w:firstLine="634"/>
        <w:jc w:val="left"/>
        <w:textAlignment w:val="auto"/>
        <w:outlineLvl w:val="9"/>
        <w:rPr>
          <w:rFonts w:hint="eastAsia" w:ascii="仿宋" w:hAnsi="仿宋" w:eastAsia="仿宋" w:cs="仿宋"/>
          <w:spacing w:val="2"/>
          <w:sz w:val="30"/>
          <w:szCs w:val="30"/>
          <w:lang w:eastAsia="zh-CN"/>
        </w:rPr>
      </w:pPr>
      <w:r>
        <w:rPr>
          <w:rFonts w:hint="eastAsia" w:ascii="仿宋" w:hAnsi="仿宋" w:eastAsia="仿宋" w:cs="仿宋"/>
          <w:spacing w:val="2"/>
          <w:sz w:val="30"/>
          <w:szCs w:val="30"/>
          <w:lang w:eastAsia="zh-CN"/>
        </w:rPr>
        <w:t>实际操作工位安排如图所示，比赛时会根据现场条件另作调整，以实际比赛工位为准。</w:t>
      </w:r>
    </w:p>
    <w:p w14:paraId="5904853C">
      <w:pPr>
        <w:keepNext w:val="0"/>
        <w:keepLines w:val="0"/>
        <w:pageBreakBefore w:val="0"/>
        <w:widowControl w:val="0"/>
        <w:kinsoku/>
        <w:wordWrap/>
        <w:overflowPunct/>
        <w:topLinePunct w:val="0"/>
        <w:autoSpaceDE/>
        <w:autoSpaceDN/>
        <w:bidi w:val="0"/>
        <w:adjustRightInd/>
        <w:snapToGrid/>
        <w:spacing w:line="340" w:lineRule="auto"/>
        <w:ind w:left="0" w:leftChars="0" w:right="0" w:firstLine="634"/>
        <w:jc w:val="left"/>
        <w:textAlignment w:val="auto"/>
        <w:outlineLvl w:val="9"/>
        <w:rPr>
          <w:rFonts w:hint="eastAsia" w:ascii="仿宋" w:hAnsi="仿宋" w:eastAsia="仿宋" w:cs="仿宋"/>
          <w:lang w:eastAsia="zh-CN"/>
        </w:rPr>
      </w:pPr>
      <w:r>
        <w:rPr>
          <w:rFonts w:hint="eastAsia" w:ascii="仿宋" w:hAnsi="仿宋" w:eastAsia="仿宋" w:cs="仿宋"/>
        </w:rPr>
        <w:drawing>
          <wp:inline distT="0" distB="0" distL="114300" distR="114300">
            <wp:extent cx="4796790" cy="3479165"/>
            <wp:effectExtent l="0" t="0" r="3810" b="1079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6"/>
                    <a:stretch>
                      <a:fillRect/>
                    </a:stretch>
                  </pic:blipFill>
                  <pic:spPr>
                    <a:xfrm>
                      <a:off x="0" y="0"/>
                      <a:ext cx="4796790" cy="3479165"/>
                    </a:xfrm>
                    <a:prstGeom prst="rect">
                      <a:avLst/>
                    </a:prstGeom>
                    <a:noFill/>
                    <a:ln>
                      <a:noFill/>
                    </a:ln>
                  </pic:spPr>
                </pic:pic>
              </a:graphicData>
            </a:graphic>
          </wp:inline>
        </w:drawing>
      </w:r>
    </w:p>
    <w:p w14:paraId="5EEB9F64">
      <w:pPr>
        <w:keepNext w:val="0"/>
        <w:keepLines w:val="0"/>
        <w:pageBreakBefore w:val="0"/>
        <w:widowControl w:val="0"/>
        <w:kinsoku/>
        <w:wordWrap/>
        <w:overflowPunct/>
        <w:topLinePunct w:val="0"/>
        <w:autoSpaceDE/>
        <w:autoSpaceDN/>
        <w:bidi w:val="0"/>
        <w:adjustRightInd/>
        <w:snapToGrid/>
        <w:spacing w:line="223" w:lineRule="auto"/>
        <w:ind w:left="0" w:leftChars="0" w:right="0"/>
        <w:jc w:val="center"/>
        <w:textAlignment w:val="auto"/>
        <w:outlineLvl w:val="9"/>
        <w:rPr>
          <w:rFonts w:hint="eastAsia" w:ascii="仿宋" w:hAnsi="仿宋" w:eastAsia="仿宋" w:cs="仿宋"/>
          <w:b/>
          <w:bCs/>
          <w:spacing w:val="-2"/>
          <w:sz w:val="24"/>
          <w:szCs w:val="24"/>
          <w:highlight w:val="none"/>
          <w:lang w:eastAsia="zh-CN"/>
        </w:rPr>
      </w:pPr>
      <w:r>
        <w:rPr>
          <w:rFonts w:hint="eastAsia" w:ascii="仿宋" w:hAnsi="仿宋" w:eastAsia="仿宋" w:cs="仿宋"/>
          <w:b/>
          <w:bCs/>
          <w:spacing w:val="-2"/>
          <w:sz w:val="24"/>
          <w:szCs w:val="24"/>
          <w:highlight w:val="none"/>
          <w:lang w:eastAsia="zh-CN"/>
        </w:rPr>
        <w:t>图1 车机系统调试与智能驾驶方向赛项工位总布局示意图</w:t>
      </w:r>
    </w:p>
    <w:p w14:paraId="5FB07157">
      <w:pPr>
        <w:keepNext w:val="0"/>
        <w:keepLines w:val="0"/>
        <w:pageBreakBefore w:val="0"/>
        <w:widowControl w:val="0"/>
        <w:kinsoku/>
        <w:wordWrap/>
        <w:overflowPunct/>
        <w:topLinePunct w:val="0"/>
        <w:autoSpaceDE/>
        <w:autoSpaceDN/>
        <w:bidi w:val="0"/>
        <w:adjustRightInd/>
        <w:snapToGrid/>
        <w:spacing w:line="223" w:lineRule="auto"/>
        <w:ind w:left="0" w:leftChars="0" w:right="0"/>
        <w:jc w:val="left"/>
        <w:textAlignment w:val="auto"/>
        <w:outlineLvl w:val="1"/>
        <w:rPr>
          <w:rFonts w:hint="eastAsia" w:ascii="仿宋" w:hAnsi="仿宋" w:eastAsia="仿宋" w:cs="仿宋"/>
          <w:sz w:val="30"/>
          <w:szCs w:val="30"/>
          <w:lang w:eastAsia="zh-CN"/>
        </w:rPr>
      </w:pPr>
      <w:bookmarkStart w:id="68" w:name="bookmark43"/>
      <w:bookmarkEnd w:id="68"/>
      <w:bookmarkStart w:id="69" w:name="_Toc170080466"/>
      <w:bookmarkStart w:id="70" w:name="_Toc9360"/>
      <w:r>
        <w:rPr>
          <w:rFonts w:hint="eastAsia" w:ascii="仿宋" w:hAnsi="仿宋" w:eastAsia="仿宋" w:cs="仿宋"/>
          <w:b/>
          <w:bCs/>
          <w:spacing w:val="-5"/>
          <w:sz w:val="30"/>
          <w:szCs w:val="30"/>
          <w:lang w:eastAsia="zh-CN"/>
        </w:rPr>
        <w:t>（二）赛场设备主要配置清单</w:t>
      </w:r>
      <w:bookmarkEnd w:id="69"/>
      <w:bookmarkEnd w:id="70"/>
    </w:p>
    <w:p w14:paraId="24FE0289">
      <w:pPr>
        <w:keepNext w:val="0"/>
        <w:keepLines w:val="0"/>
        <w:pageBreakBefore w:val="0"/>
        <w:widowControl w:val="0"/>
        <w:kinsoku/>
        <w:wordWrap/>
        <w:overflowPunct/>
        <w:topLinePunct w:val="0"/>
        <w:autoSpaceDE/>
        <w:autoSpaceDN/>
        <w:bidi w:val="0"/>
        <w:adjustRightInd/>
        <w:snapToGrid/>
        <w:spacing w:line="330" w:lineRule="auto"/>
        <w:ind w:left="0" w:leftChars="0" w:right="0" w:firstLine="656"/>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5"/>
          <w:sz w:val="30"/>
          <w:szCs w:val="30"/>
          <w:lang w:eastAsia="zh-CN"/>
        </w:rPr>
        <w:t>竞赛平台主要配置清单如表3</w:t>
      </w:r>
      <w:r>
        <w:rPr>
          <w:rFonts w:hint="eastAsia" w:ascii="仿宋" w:hAnsi="仿宋" w:eastAsia="仿宋" w:cs="仿宋"/>
          <w:spacing w:val="-62"/>
          <w:sz w:val="30"/>
          <w:szCs w:val="30"/>
          <w:lang w:eastAsia="zh-CN"/>
        </w:rPr>
        <w:t xml:space="preserve"> </w:t>
      </w:r>
      <w:r>
        <w:rPr>
          <w:rFonts w:hint="eastAsia" w:ascii="仿宋" w:hAnsi="仿宋" w:eastAsia="仿宋" w:cs="仿宋"/>
          <w:spacing w:val="-5"/>
          <w:sz w:val="30"/>
          <w:szCs w:val="30"/>
          <w:lang w:eastAsia="zh-CN"/>
        </w:rPr>
        <w:t>所示（但不限于表</w:t>
      </w:r>
      <w:r>
        <w:rPr>
          <w:rFonts w:hint="eastAsia" w:ascii="仿宋" w:hAnsi="仿宋" w:eastAsia="仿宋" w:cs="仿宋"/>
          <w:spacing w:val="-40"/>
          <w:sz w:val="30"/>
          <w:szCs w:val="30"/>
          <w:lang w:eastAsia="zh-CN"/>
        </w:rPr>
        <w:t xml:space="preserve"> </w:t>
      </w:r>
      <w:r>
        <w:rPr>
          <w:rFonts w:hint="eastAsia" w:ascii="仿宋" w:hAnsi="仿宋" w:eastAsia="仿宋" w:cs="仿宋"/>
          <w:spacing w:val="-5"/>
          <w:sz w:val="30"/>
          <w:szCs w:val="30"/>
          <w:lang w:eastAsia="zh-CN"/>
        </w:rPr>
        <w:t>3</w:t>
      </w:r>
      <w:r>
        <w:rPr>
          <w:rFonts w:hint="eastAsia" w:ascii="仿宋" w:hAnsi="仿宋" w:eastAsia="仿宋" w:cs="仿宋"/>
          <w:spacing w:val="-58"/>
          <w:sz w:val="30"/>
          <w:szCs w:val="30"/>
          <w:lang w:eastAsia="zh-CN"/>
        </w:rPr>
        <w:t>），</w:t>
      </w:r>
      <w:r>
        <w:rPr>
          <w:rFonts w:hint="eastAsia" w:ascii="仿宋" w:hAnsi="仿宋" w:eastAsia="仿宋" w:cs="仿宋"/>
          <w:spacing w:val="-6"/>
          <w:sz w:val="30"/>
          <w:szCs w:val="30"/>
          <w:lang w:eastAsia="zh-CN"/>
        </w:rPr>
        <w:t>应保证竞</w:t>
      </w:r>
      <w:r>
        <w:rPr>
          <w:rFonts w:hint="eastAsia" w:ascii="仿宋" w:hAnsi="仿宋" w:eastAsia="仿宋" w:cs="仿宋"/>
          <w:sz w:val="30"/>
          <w:szCs w:val="30"/>
          <w:lang w:eastAsia="zh-CN"/>
        </w:rPr>
        <w:t>赛过程不因缺少安装工具、测试工具和耗材等影</w:t>
      </w:r>
      <w:r>
        <w:rPr>
          <w:rFonts w:hint="eastAsia" w:ascii="仿宋" w:hAnsi="仿宋" w:eastAsia="仿宋" w:cs="仿宋"/>
          <w:spacing w:val="-1"/>
          <w:sz w:val="30"/>
          <w:szCs w:val="30"/>
          <w:lang w:eastAsia="zh-CN"/>
        </w:rPr>
        <w:t>响竞赛正常进行。</w:t>
      </w:r>
    </w:p>
    <w:p w14:paraId="60F0A7CB">
      <w:pPr>
        <w:keepNext w:val="0"/>
        <w:keepLines w:val="0"/>
        <w:pageBreakBefore w:val="0"/>
        <w:widowControl w:val="0"/>
        <w:kinsoku/>
        <w:wordWrap/>
        <w:overflowPunct/>
        <w:topLinePunct w:val="0"/>
        <w:autoSpaceDE/>
        <w:autoSpaceDN/>
        <w:bidi w:val="0"/>
        <w:adjustRightInd/>
        <w:snapToGrid/>
        <w:spacing w:line="223" w:lineRule="auto"/>
        <w:ind w:left="0" w:leftChars="0" w:right="0"/>
        <w:jc w:val="center"/>
        <w:textAlignment w:val="auto"/>
        <w:outlineLvl w:val="9"/>
        <w:rPr>
          <w:rFonts w:hint="eastAsia" w:ascii="仿宋" w:hAnsi="仿宋" w:eastAsia="仿宋" w:cs="仿宋"/>
          <w:b/>
          <w:bCs/>
          <w:spacing w:val="-2"/>
          <w:sz w:val="24"/>
          <w:szCs w:val="24"/>
          <w:highlight w:val="none"/>
          <w:lang w:eastAsia="zh-CN"/>
        </w:rPr>
      </w:pPr>
      <w:r>
        <w:rPr>
          <w:rFonts w:hint="eastAsia" w:ascii="仿宋" w:hAnsi="仿宋" w:eastAsia="仿宋" w:cs="仿宋"/>
          <w:b/>
          <w:bCs/>
          <w:spacing w:val="-2"/>
          <w:sz w:val="24"/>
          <w:szCs w:val="24"/>
          <w:highlight w:val="none"/>
          <w:lang w:eastAsia="zh-CN"/>
        </w:rPr>
        <w:t>表 3 竞赛平台主要配置清单</w:t>
      </w:r>
    </w:p>
    <w:tbl>
      <w:tblPr>
        <w:tblStyle w:val="10"/>
        <w:tblW w:w="8309" w:type="dxa"/>
        <w:jc w:val="center"/>
        <w:tblLayout w:type="autofit"/>
        <w:tblCellMar>
          <w:top w:w="0" w:type="dxa"/>
          <w:left w:w="108" w:type="dxa"/>
          <w:bottom w:w="0" w:type="dxa"/>
          <w:right w:w="108" w:type="dxa"/>
        </w:tblCellMar>
      </w:tblPr>
      <w:tblGrid>
        <w:gridCol w:w="796"/>
        <w:gridCol w:w="2831"/>
        <w:gridCol w:w="1400"/>
        <w:gridCol w:w="813"/>
        <w:gridCol w:w="801"/>
        <w:gridCol w:w="1668"/>
      </w:tblGrid>
      <w:tr w14:paraId="656FA0D9">
        <w:tblPrEx>
          <w:tblCellMar>
            <w:top w:w="0" w:type="dxa"/>
            <w:left w:w="108" w:type="dxa"/>
            <w:bottom w:w="0" w:type="dxa"/>
            <w:right w:w="108" w:type="dxa"/>
          </w:tblCellMar>
        </w:tblPrEx>
        <w:trPr>
          <w:trHeight w:val="411" w:hRule="atLeast"/>
          <w:jc w:val="center"/>
        </w:trPr>
        <w:tc>
          <w:tcPr>
            <w:tcW w:w="796" w:type="dxa"/>
            <w:tcBorders>
              <w:top w:val="single" w:color="000000" w:sz="8" w:space="0"/>
              <w:left w:val="single" w:color="000000" w:sz="8" w:space="0"/>
              <w:bottom w:val="single" w:color="000000" w:sz="8" w:space="0"/>
              <w:right w:val="single" w:color="000000" w:sz="8" w:space="0"/>
            </w:tcBorders>
            <w:shd w:val="clear" w:color="auto" w:fill="auto"/>
          </w:tcPr>
          <w:p w14:paraId="46F39268">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序号</w:t>
            </w:r>
          </w:p>
        </w:tc>
        <w:tc>
          <w:tcPr>
            <w:tcW w:w="2831" w:type="dxa"/>
            <w:tcBorders>
              <w:top w:val="single" w:color="000000" w:sz="8" w:space="0"/>
              <w:left w:val="nil"/>
              <w:bottom w:val="single" w:color="000000" w:sz="8" w:space="0"/>
              <w:right w:val="single" w:color="000000" w:sz="8" w:space="0"/>
            </w:tcBorders>
            <w:shd w:val="clear" w:color="auto" w:fill="auto"/>
          </w:tcPr>
          <w:p w14:paraId="4217D3DD">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设备名称</w:t>
            </w:r>
          </w:p>
        </w:tc>
        <w:tc>
          <w:tcPr>
            <w:tcW w:w="1400" w:type="dxa"/>
            <w:tcBorders>
              <w:top w:val="single" w:color="000000" w:sz="8" w:space="0"/>
              <w:left w:val="nil"/>
              <w:bottom w:val="single" w:color="000000" w:sz="8" w:space="0"/>
              <w:right w:val="single" w:color="000000" w:sz="8" w:space="0"/>
            </w:tcBorders>
            <w:shd w:val="clear" w:color="auto" w:fill="auto"/>
          </w:tcPr>
          <w:p w14:paraId="7AAC3850">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组别</w:t>
            </w:r>
          </w:p>
        </w:tc>
        <w:tc>
          <w:tcPr>
            <w:tcW w:w="813" w:type="dxa"/>
            <w:tcBorders>
              <w:top w:val="single" w:color="000000" w:sz="8" w:space="0"/>
              <w:left w:val="nil"/>
              <w:bottom w:val="single" w:color="000000" w:sz="8" w:space="0"/>
              <w:right w:val="single" w:color="000000" w:sz="8" w:space="0"/>
            </w:tcBorders>
            <w:shd w:val="clear" w:color="auto" w:fill="auto"/>
          </w:tcPr>
          <w:p w14:paraId="023901A1">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数量</w:t>
            </w:r>
          </w:p>
        </w:tc>
        <w:tc>
          <w:tcPr>
            <w:tcW w:w="801" w:type="dxa"/>
            <w:tcBorders>
              <w:top w:val="single" w:color="000000" w:sz="8" w:space="0"/>
              <w:left w:val="nil"/>
              <w:bottom w:val="single" w:color="000000" w:sz="8" w:space="0"/>
              <w:right w:val="single" w:color="000000" w:sz="8" w:space="0"/>
            </w:tcBorders>
            <w:shd w:val="clear" w:color="auto" w:fill="auto"/>
          </w:tcPr>
          <w:p w14:paraId="1554C03E">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单位</w:t>
            </w:r>
          </w:p>
        </w:tc>
        <w:tc>
          <w:tcPr>
            <w:tcW w:w="1668" w:type="dxa"/>
            <w:tcBorders>
              <w:top w:val="single" w:color="000000" w:sz="8" w:space="0"/>
              <w:left w:val="nil"/>
              <w:bottom w:val="single" w:color="000000" w:sz="8" w:space="0"/>
              <w:right w:val="single" w:color="000000" w:sz="8" w:space="0"/>
            </w:tcBorders>
            <w:shd w:val="clear" w:color="auto" w:fill="auto"/>
          </w:tcPr>
          <w:p w14:paraId="493AD544">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备注</w:t>
            </w:r>
          </w:p>
        </w:tc>
      </w:tr>
      <w:tr w14:paraId="2477D169">
        <w:tblPrEx>
          <w:tblCellMar>
            <w:top w:w="0" w:type="dxa"/>
            <w:left w:w="108" w:type="dxa"/>
            <w:bottom w:w="0" w:type="dxa"/>
            <w:right w:w="108" w:type="dxa"/>
          </w:tblCellMar>
        </w:tblPrEx>
        <w:trPr>
          <w:trHeight w:val="585" w:hRule="atLeast"/>
          <w:jc w:val="center"/>
        </w:trPr>
        <w:tc>
          <w:tcPr>
            <w:tcW w:w="796" w:type="dxa"/>
            <w:tcBorders>
              <w:top w:val="nil"/>
              <w:left w:val="single" w:color="000000" w:sz="8" w:space="0"/>
              <w:bottom w:val="single" w:color="000000" w:sz="8" w:space="0"/>
              <w:right w:val="single" w:color="000000" w:sz="8" w:space="0"/>
            </w:tcBorders>
            <w:shd w:val="clear" w:color="auto" w:fill="auto"/>
          </w:tcPr>
          <w:p w14:paraId="5317C72F">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1</w:t>
            </w:r>
          </w:p>
        </w:tc>
        <w:tc>
          <w:tcPr>
            <w:tcW w:w="2831" w:type="dxa"/>
            <w:tcBorders>
              <w:top w:val="nil"/>
              <w:left w:val="nil"/>
              <w:bottom w:val="single" w:color="000000" w:sz="8" w:space="0"/>
              <w:right w:val="single" w:color="000000" w:sz="8" w:space="0"/>
            </w:tcBorders>
            <w:shd w:val="clear" w:color="auto" w:fill="auto"/>
          </w:tcPr>
          <w:p w14:paraId="1ACB12A3">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整车实训装置</w:t>
            </w:r>
          </w:p>
        </w:tc>
        <w:tc>
          <w:tcPr>
            <w:tcW w:w="1400" w:type="dxa"/>
            <w:tcBorders>
              <w:top w:val="nil"/>
              <w:left w:val="nil"/>
              <w:bottom w:val="single" w:color="000000" w:sz="8" w:space="0"/>
              <w:right w:val="single" w:color="000000" w:sz="8" w:space="0"/>
            </w:tcBorders>
            <w:shd w:val="clear" w:color="auto" w:fill="auto"/>
          </w:tcPr>
          <w:p w14:paraId="22D2C6B6">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职工/学生</w:t>
            </w:r>
          </w:p>
        </w:tc>
        <w:tc>
          <w:tcPr>
            <w:tcW w:w="813" w:type="dxa"/>
            <w:tcBorders>
              <w:top w:val="nil"/>
              <w:left w:val="nil"/>
              <w:bottom w:val="single" w:color="000000" w:sz="8" w:space="0"/>
              <w:right w:val="single" w:color="000000" w:sz="8" w:space="0"/>
            </w:tcBorders>
            <w:shd w:val="clear" w:color="auto" w:fill="auto"/>
          </w:tcPr>
          <w:p w14:paraId="514E2F8D">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1</w:t>
            </w:r>
          </w:p>
        </w:tc>
        <w:tc>
          <w:tcPr>
            <w:tcW w:w="801" w:type="dxa"/>
            <w:tcBorders>
              <w:top w:val="nil"/>
              <w:left w:val="nil"/>
              <w:bottom w:val="single" w:color="000000" w:sz="8" w:space="0"/>
              <w:right w:val="single" w:color="000000" w:sz="8" w:space="0"/>
            </w:tcBorders>
            <w:shd w:val="clear" w:color="auto" w:fill="auto"/>
          </w:tcPr>
          <w:p w14:paraId="6562F84C">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辆</w:t>
            </w:r>
          </w:p>
        </w:tc>
        <w:tc>
          <w:tcPr>
            <w:tcW w:w="1668" w:type="dxa"/>
            <w:tcBorders>
              <w:top w:val="nil"/>
              <w:left w:val="nil"/>
              <w:bottom w:val="single" w:color="000000" w:sz="8" w:space="0"/>
              <w:right w:val="single" w:color="000000" w:sz="8" w:space="0"/>
            </w:tcBorders>
            <w:shd w:val="clear" w:color="auto" w:fill="auto"/>
          </w:tcPr>
          <w:p w14:paraId="1170997C">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参考具体技术参数</w:t>
            </w:r>
          </w:p>
        </w:tc>
      </w:tr>
      <w:tr w14:paraId="01BA2509">
        <w:tblPrEx>
          <w:tblCellMar>
            <w:top w:w="0" w:type="dxa"/>
            <w:left w:w="108" w:type="dxa"/>
            <w:bottom w:w="0" w:type="dxa"/>
            <w:right w:w="108" w:type="dxa"/>
          </w:tblCellMar>
        </w:tblPrEx>
        <w:trPr>
          <w:trHeight w:val="585" w:hRule="atLeast"/>
          <w:jc w:val="center"/>
        </w:trPr>
        <w:tc>
          <w:tcPr>
            <w:tcW w:w="796" w:type="dxa"/>
            <w:tcBorders>
              <w:top w:val="nil"/>
              <w:left w:val="single" w:color="000000" w:sz="8" w:space="0"/>
              <w:bottom w:val="single" w:color="000000" w:sz="8" w:space="0"/>
              <w:right w:val="single" w:color="000000" w:sz="8" w:space="0"/>
            </w:tcBorders>
            <w:shd w:val="clear" w:color="auto" w:fill="auto"/>
          </w:tcPr>
          <w:p w14:paraId="181133EA">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2</w:t>
            </w:r>
          </w:p>
        </w:tc>
        <w:tc>
          <w:tcPr>
            <w:tcW w:w="2831" w:type="dxa"/>
            <w:tcBorders>
              <w:top w:val="nil"/>
              <w:left w:val="nil"/>
              <w:bottom w:val="single" w:color="000000" w:sz="8" w:space="0"/>
              <w:right w:val="single" w:color="000000" w:sz="8" w:space="0"/>
            </w:tcBorders>
            <w:shd w:val="clear" w:color="auto" w:fill="auto"/>
          </w:tcPr>
          <w:p w14:paraId="44AC7973">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诊断仪套装</w:t>
            </w:r>
          </w:p>
        </w:tc>
        <w:tc>
          <w:tcPr>
            <w:tcW w:w="1400" w:type="dxa"/>
            <w:tcBorders>
              <w:top w:val="nil"/>
              <w:left w:val="nil"/>
              <w:bottom w:val="single" w:color="000000" w:sz="8" w:space="0"/>
              <w:right w:val="single" w:color="000000" w:sz="8" w:space="0"/>
            </w:tcBorders>
            <w:shd w:val="clear" w:color="auto" w:fill="auto"/>
          </w:tcPr>
          <w:p w14:paraId="72BE8496">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职工/学生</w:t>
            </w:r>
          </w:p>
        </w:tc>
        <w:tc>
          <w:tcPr>
            <w:tcW w:w="813" w:type="dxa"/>
            <w:tcBorders>
              <w:top w:val="nil"/>
              <w:left w:val="nil"/>
              <w:bottom w:val="single" w:color="000000" w:sz="8" w:space="0"/>
              <w:right w:val="single" w:color="000000" w:sz="8" w:space="0"/>
            </w:tcBorders>
            <w:shd w:val="clear" w:color="auto" w:fill="auto"/>
          </w:tcPr>
          <w:p w14:paraId="7EFF1D96">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1</w:t>
            </w:r>
          </w:p>
        </w:tc>
        <w:tc>
          <w:tcPr>
            <w:tcW w:w="801" w:type="dxa"/>
            <w:tcBorders>
              <w:top w:val="nil"/>
              <w:left w:val="nil"/>
              <w:bottom w:val="single" w:color="000000" w:sz="8" w:space="0"/>
              <w:right w:val="single" w:color="000000" w:sz="8" w:space="0"/>
            </w:tcBorders>
            <w:shd w:val="clear" w:color="auto" w:fill="auto"/>
          </w:tcPr>
          <w:p w14:paraId="6A74867B">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套</w:t>
            </w:r>
          </w:p>
        </w:tc>
        <w:tc>
          <w:tcPr>
            <w:tcW w:w="1668" w:type="dxa"/>
            <w:tcBorders>
              <w:top w:val="nil"/>
              <w:left w:val="nil"/>
              <w:bottom w:val="single" w:color="000000" w:sz="8" w:space="0"/>
              <w:right w:val="single" w:color="000000" w:sz="8" w:space="0"/>
            </w:tcBorders>
            <w:shd w:val="clear" w:color="auto" w:fill="auto"/>
          </w:tcPr>
          <w:p w14:paraId="7146D468">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参考具体技术参数</w:t>
            </w:r>
          </w:p>
        </w:tc>
      </w:tr>
      <w:tr w14:paraId="4D50E90F">
        <w:tblPrEx>
          <w:tblCellMar>
            <w:top w:w="0" w:type="dxa"/>
            <w:left w:w="108" w:type="dxa"/>
            <w:bottom w:w="0" w:type="dxa"/>
            <w:right w:w="108" w:type="dxa"/>
          </w:tblCellMar>
        </w:tblPrEx>
        <w:trPr>
          <w:trHeight w:val="846" w:hRule="atLeast"/>
          <w:jc w:val="center"/>
        </w:trPr>
        <w:tc>
          <w:tcPr>
            <w:tcW w:w="796" w:type="dxa"/>
            <w:tcBorders>
              <w:top w:val="nil"/>
              <w:left w:val="single" w:color="000000" w:sz="8" w:space="0"/>
              <w:bottom w:val="single" w:color="000000" w:sz="8" w:space="0"/>
              <w:right w:val="single" w:color="000000" w:sz="8" w:space="0"/>
            </w:tcBorders>
            <w:shd w:val="clear" w:color="auto" w:fill="auto"/>
          </w:tcPr>
          <w:p w14:paraId="7C984A51">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3</w:t>
            </w:r>
          </w:p>
        </w:tc>
        <w:tc>
          <w:tcPr>
            <w:tcW w:w="2831" w:type="dxa"/>
            <w:tcBorders>
              <w:top w:val="nil"/>
              <w:left w:val="nil"/>
              <w:bottom w:val="single" w:color="000000" w:sz="8" w:space="0"/>
              <w:right w:val="single" w:color="000000" w:sz="8" w:space="0"/>
            </w:tcBorders>
            <w:shd w:val="clear" w:color="auto" w:fill="auto"/>
          </w:tcPr>
          <w:p w14:paraId="2E8217A9">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工位器具套装(汽车常用安装和测量工具)</w:t>
            </w:r>
          </w:p>
        </w:tc>
        <w:tc>
          <w:tcPr>
            <w:tcW w:w="1400" w:type="dxa"/>
            <w:tcBorders>
              <w:top w:val="nil"/>
              <w:left w:val="nil"/>
              <w:bottom w:val="single" w:color="000000" w:sz="8" w:space="0"/>
              <w:right w:val="single" w:color="000000" w:sz="8" w:space="0"/>
            </w:tcBorders>
            <w:shd w:val="clear" w:color="auto" w:fill="auto"/>
          </w:tcPr>
          <w:p w14:paraId="2080EDF5">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职工/学生</w:t>
            </w:r>
          </w:p>
        </w:tc>
        <w:tc>
          <w:tcPr>
            <w:tcW w:w="813" w:type="dxa"/>
            <w:tcBorders>
              <w:top w:val="nil"/>
              <w:left w:val="nil"/>
              <w:bottom w:val="single" w:color="000000" w:sz="8" w:space="0"/>
              <w:right w:val="single" w:color="000000" w:sz="8" w:space="0"/>
            </w:tcBorders>
            <w:shd w:val="clear" w:color="auto" w:fill="auto"/>
          </w:tcPr>
          <w:p w14:paraId="2223A2AD">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1</w:t>
            </w:r>
          </w:p>
        </w:tc>
        <w:tc>
          <w:tcPr>
            <w:tcW w:w="801" w:type="dxa"/>
            <w:tcBorders>
              <w:top w:val="nil"/>
              <w:left w:val="nil"/>
              <w:bottom w:val="single" w:color="000000" w:sz="8" w:space="0"/>
              <w:right w:val="single" w:color="000000" w:sz="8" w:space="0"/>
            </w:tcBorders>
            <w:shd w:val="clear" w:color="auto" w:fill="auto"/>
          </w:tcPr>
          <w:p w14:paraId="604423DF">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套</w:t>
            </w:r>
          </w:p>
        </w:tc>
        <w:tc>
          <w:tcPr>
            <w:tcW w:w="1668" w:type="dxa"/>
            <w:tcBorders>
              <w:top w:val="nil"/>
              <w:left w:val="nil"/>
              <w:bottom w:val="single" w:color="000000" w:sz="8" w:space="0"/>
              <w:right w:val="single" w:color="000000" w:sz="8" w:space="0"/>
            </w:tcBorders>
            <w:shd w:val="clear" w:color="auto" w:fill="auto"/>
          </w:tcPr>
          <w:p w14:paraId="78EF3B7E">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参考具体技术参数</w:t>
            </w:r>
          </w:p>
        </w:tc>
      </w:tr>
      <w:tr w14:paraId="34A2A8D5">
        <w:tblPrEx>
          <w:tblCellMar>
            <w:top w:w="0" w:type="dxa"/>
            <w:left w:w="108" w:type="dxa"/>
            <w:bottom w:w="0" w:type="dxa"/>
            <w:right w:w="108" w:type="dxa"/>
          </w:tblCellMar>
        </w:tblPrEx>
        <w:trPr>
          <w:trHeight w:val="585" w:hRule="atLeast"/>
          <w:jc w:val="center"/>
        </w:trPr>
        <w:tc>
          <w:tcPr>
            <w:tcW w:w="796" w:type="dxa"/>
            <w:tcBorders>
              <w:top w:val="nil"/>
              <w:left w:val="single" w:color="000000" w:sz="8" w:space="0"/>
              <w:bottom w:val="single" w:color="000000" w:sz="8" w:space="0"/>
              <w:right w:val="single" w:color="000000" w:sz="8" w:space="0"/>
            </w:tcBorders>
            <w:shd w:val="clear" w:color="auto" w:fill="auto"/>
          </w:tcPr>
          <w:p w14:paraId="5B956B14">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val="en-US" w:eastAsia="zh-CN"/>
              </w:rPr>
              <w:t>4</w:t>
            </w:r>
          </w:p>
        </w:tc>
        <w:tc>
          <w:tcPr>
            <w:tcW w:w="2831" w:type="dxa"/>
            <w:tcBorders>
              <w:top w:val="nil"/>
              <w:left w:val="nil"/>
              <w:bottom w:val="single" w:color="000000" w:sz="8" w:space="0"/>
              <w:right w:val="single" w:color="000000" w:sz="8" w:space="0"/>
            </w:tcBorders>
            <w:shd w:val="clear" w:color="auto" w:fill="auto"/>
          </w:tcPr>
          <w:p w14:paraId="4AA524B1">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汽车配件库</w:t>
            </w:r>
          </w:p>
        </w:tc>
        <w:tc>
          <w:tcPr>
            <w:tcW w:w="1400" w:type="dxa"/>
            <w:tcBorders>
              <w:top w:val="nil"/>
              <w:left w:val="nil"/>
              <w:bottom w:val="single" w:color="000000" w:sz="8" w:space="0"/>
              <w:right w:val="single" w:color="000000" w:sz="8" w:space="0"/>
            </w:tcBorders>
            <w:shd w:val="clear" w:color="auto" w:fill="auto"/>
          </w:tcPr>
          <w:p w14:paraId="66AD52CA">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职工/学生</w:t>
            </w:r>
          </w:p>
        </w:tc>
        <w:tc>
          <w:tcPr>
            <w:tcW w:w="813" w:type="dxa"/>
            <w:tcBorders>
              <w:top w:val="nil"/>
              <w:left w:val="nil"/>
              <w:bottom w:val="single" w:color="000000" w:sz="8" w:space="0"/>
              <w:right w:val="single" w:color="000000" w:sz="8" w:space="0"/>
            </w:tcBorders>
            <w:shd w:val="clear" w:color="auto" w:fill="auto"/>
          </w:tcPr>
          <w:p w14:paraId="5380AB07">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1</w:t>
            </w:r>
          </w:p>
        </w:tc>
        <w:tc>
          <w:tcPr>
            <w:tcW w:w="801" w:type="dxa"/>
            <w:tcBorders>
              <w:top w:val="nil"/>
              <w:left w:val="nil"/>
              <w:bottom w:val="single" w:color="000000" w:sz="8" w:space="0"/>
              <w:right w:val="single" w:color="000000" w:sz="8" w:space="0"/>
            </w:tcBorders>
            <w:shd w:val="clear" w:color="auto" w:fill="auto"/>
          </w:tcPr>
          <w:p w14:paraId="0558E81A">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套</w:t>
            </w:r>
          </w:p>
        </w:tc>
        <w:tc>
          <w:tcPr>
            <w:tcW w:w="1668" w:type="dxa"/>
            <w:tcBorders>
              <w:top w:val="nil"/>
              <w:left w:val="nil"/>
              <w:bottom w:val="single" w:color="000000" w:sz="8" w:space="0"/>
              <w:right w:val="single" w:color="000000" w:sz="8" w:space="0"/>
            </w:tcBorders>
            <w:shd w:val="clear" w:color="auto" w:fill="auto"/>
          </w:tcPr>
          <w:p w14:paraId="41545CAE">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参考具体技术参数</w:t>
            </w:r>
          </w:p>
        </w:tc>
      </w:tr>
      <w:tr w14:paraId="7A06518B">
        <w:tblPrEx>
          <w:tblCellMar>
            <w:top w:w="0" w:type="dxa"/>
            <w:left w:w="108" w:type="dxa"/>
            <w:bottom w:w="0" w:type="dxa"/>
            <w:right w:w="108" w:type="dxa"/>
          </w:tblCellMar>
        </w:tblPrEx>
        <w:trPr>
          <w:trHeight w:val="585" w:hRule="atLeast"/>
          <w:jc w:val="center"/>
        </w:trPr>
        <w:tc>
          <w:tcPr>
            <w:tcW w:w="796" w:type="dxa"/>
            <w:tcBorders>
              <w:top w:val="nil"/>
              <w:left w:val="single" w:color="000000" w:sz="8" w:space="0"/>
              <w:bottom w:val="single" w:color="000000" w:sz="8" w:space="0"/>
              <w:right w:val="single" w:color="000000" w:sz="8" w:space="0"/>
            </w:tcBorders>
            <w:shd w:val="clear" w:color="auto" w:fill="auto"/>
            <w:vAlign w:val="top"/>
          </w:tcPr>
          <w:p w14:paraId="170492CA">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color w:val="000000"/>
                <w:sz w:val="24"/>
                <w:szCs w:val="24"/>
                <w:highlight w:val="none"/>
                <w:lang w:val="en-US" w:eastAsia="zh-CN" w:bidi="ar-SA"/>
              </w:rPr>
            </w:pPr>
            <w:r>
              <w:rPr>
                <w:rFonts w:hint="eastAsia" w:ascii="仿宋" w:hAnsi="仿宋" w:eastAsia="仿宋" w:cs="仿宋"/>
                <w:snapToGrid/>
                <w:sz w:val="24"/>
                <w:szCs w:val="24"/>
                <w:highlight w:val="none"/>
                <w:lang w:val="en-US" w:eastAsia="zh-CN"/>
              </w:rPr>
              <w:t>5</w:t>
            </w:r>
          </w:p>
        </w:tc>
        <w:tc>
          <w:tcPr>
            <w:tcW w:w="2831" w:type="dxa"/>
            <w:tcBorders>
              <w:top w:val="nil"/>
              <w:left w:val="nil"/>
              <w:bottom w:val="single" w:color="000000" w:sz="8" w:space="0"/>
              <w:right w:val="single" w:color="000000" w:sz="8" w:space="0"/>
            </w:tcBorders>
            <w:shd w:val="clear" w:color="auto" w:fill="auto"/>
            <w:vAlign w:val="top"/>
          </w:tcPr>
          <w:p w14:paraId="4C7BA02B">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color w:val="000000"/>
                <w:sz w:val="24"/>
                <w:szCs w:val="24"/>
                <w:highlight w:val="none"/>
                <w:lang w:val="en-US" w:eastAsia="zh-CN" w:bidi="ar-SA"/>
              </w:rPr>
            </w:pPr>
            <w:r>
              <w:rPr>
                <w:rFonts w:hint="eastAsia" w:ascii="仿宋" w:hAnsi="仿宋" w:eastAsia="仿宋" w:cs="仿宋"/>
                <w:snapToGrid/>
                <w:sz w:val="24"/>
                <w:szCs w:val="24"/>
                <w:highlight w:val="none"/>
                <w:lang w:eastAsia="zh-CN"/>
              </w:rPr>
              <w:t>工位电脑</w:t>
            </w:r>
          </w:p>
        </w:tc>
        <w:tc>
          <w:tcPr>
            <w:tcW w:w="1400" w:type="dxa"/>
            <w:tcBorders>
              <w:top w:val="nil"/>
              <w:left w:val="nil"/>
              <w:bottom w:val="single" w:color="000000" w:sz="8" w:space="0"/>
              <w:right w:val="single" w:color="000000" w:sz="8" w:space="0"/>
            </w:tcBorders>
            <w:shd w:val="clear" w:color="auto" w:fill="auto"/>
            <w:vAlign w:val="top"/>
          </w:tcPr>
          <w:p w14:paraId="7AC50A5B">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color w:val="000000"/>
                <w:sz w:val="24"/>
                <w:szCs w:val="24"/>
                <w:highlight w:val="none"/>
                <w:lang w:val="en-US" w:eastAsia="zh-CN" w:bidi="ar-SA"/>
              </w:rPr>
            </w:pPr>
            <w:r>
              <w:rPr>
                <w:rFonts w:hint="eastAsia" w:ascii="仿宋" w:hAnsi="仿宋" w:eastAsia="仿宋" w:cs="仿宋"/>
                <w:snapToGrid/>
                <w:sz w:val="24"/>
                <w:szCs w:val="24"/>
                <w:highlight w:val="none"/>
                <w:lang w:eastAsia="zh-CN"/>
              </w:rPr>
              <w:t>职工/学生</w:t>
            </w:r>
          </w:p>
        </w:tc>
        <w:tc>
          <w:tcPr>
            <w:tcW w:w="813" w:type="dxa"/>
            <w:tcBorders>
              <w:top w:val="nil"/>
              <w:left w:val="nil"/>
              <w:bottom w:val="single" w:color="000000" w:sz="8" w:space="0"/>
              <w:right w:val="single" w:color="000000" w:sz="8" w:space="0"/>
            </w:tcBorders>
            <w:shd w:val="clear" w:color="auto" w:fill="auto"/>
            <w:vAlign w:val="top"/>
          </w:tcPr>
          <w:p w14:paraId="50432D55">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color w:val="000000"/>
                <w:sz w:val="24"/>
                <w:szCs w:val="24"/>
                <w:highlight w:val="none"/>
                <w:lang w:val="en-US" w:eastAsia="zh-CN" w:bidi="ar-SA"/>
              </w:rPr>
            </w:pPr>
            <w:r>
              <w:rPr>
                <w:rFonts w:hint="eastAsia" w:ascii="仿宋" w:hAnsi="仿宋" w:eastAsia="仿宋" w:cs="仿宋"/>
                <w:snapToGrid/>
                <w:sz w:val="24"/>
                <w:szCs w:val="24"/>
                <w:highlight w:val="none"/>
                <w:lang w:eastAsia="zh-CN"/>
              </w:rPr>
              <w:t>1</w:t>
            </w:r>
          </w:p>
        </w:tc>
        <w:tc>
          <w:tcPr>
            <w:tcW w:w="801" w:type="dxa"/>
            <w:tcBorders>
              <w:top w:val="nil"/>
              <w:left w:val="nil"/>
              <w:bottom w:val="single" w:color="000000" w:sz="8" w:space="0"/>
              <w:right w:val="single" w:color="000000" w:sz="8" w:space="0"/>
            </w:tcBorders>
            <w:shd w:val="clear" w:color="auto" w:fill="auto"/>
            <w:vAlign w:val="top"/>
          </w:tcPr>
          <w:p w14:paraId="56770EEA">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color w:val="000000"/>
                <w:sz w:val="24"/>
                <w:szCs w:val="24"/>
                <w:highlight w:val="none"/>
                <w:lang w:val="en-US" w:eastAsia="zh-CN" w:bidi="ar-SA"/>
              </w:rPr>
            </w:pPr>
            <w:r>
              <w:rPr>
                <w:rFonts w:hint="eastAsia" w:ascii="仿宋" w:hAnsi="仿宋" w:eastAsia="仿宋" w:cs="仿宋"/>
                <w:snapToGrid/>
                <w:sz w:val="24"/>
                <w:szCs w:val="24"/>
                <w:highlight w:val="none"/>
                <w:lang w:eastAsia="zh-CN"/>
              </w:rPr>
              <w:t>台</w:t>
            </w:r>
          </w:p>
        </w:tc>
        <w:tc>
          <w:tcPr>
            <w:tcW w:w="1668" w:type="dxa"/>
            <w:tcBorders>
              <w:top w:val="nil"/>
              <w:left w:val="nil"/>
              <w:bottom w:val="single" w:color="000000" w:sz="8" w:space="0"/>
              <w:right w:val="single" w:color="000000" w:sz="8" w:space="0"/>
            </w:tcBorders>
            <w:shd w:val="clear" w:color="auto" w:fill="auto"/>
            <w:vAlign w:val="top"/>
          </w:tcPr>
          <w:p w14:paraId="58419FD2">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color w:val="000000"/>
                <w:sz w:val="24"/>
                <w:szCs w:val="24"/>
                <w:highlight w:val="none"/>
                <w:lang w:val="en-US" w:eastAsia="zh-CN" w:bidi="ar-SA"/>
              </w:rPr>
            </w:pPr>
            <w:r>
              <w:rPr>
                <w:rFonts w:hint="eastAsia" w:ascii="仿宋" w:hAnsi="仿宋" w:eastAsia="仿宋" w:cs="仿宋"/>
                <w:snapToGrid/>
                <w:sz w:val="24"/>
                <w:szCs w:val="24"/>
                <w:highlight w:val="none"/>
                <w:lang w:eastAsia="zh-CN"/>
              </w:rPr>
              <w:t>参考具体技术参数</w:t>
            </w:r>
          </w:p>
        </w:tc>
      </w:tr>
      <w:tr w14:paraId="4CBA8470">
        <w:tblPrEx>
          <w:tblCellMar>
            <w:top w:w="0" w:type="dxa"/>
            <w:left w:w="108" w:type="dxa"/>
            <w:bottom w:w="0" w:type="dxa"/>
            <w:right w:w="108" w:type="dxa"/>
          </w:tblCellMar>
        </w:tblPrEx>
        <w:trPr>
          <w:trHeight w:val="585" w:hRule="atLeast"/>
          <w:jc w:val="center"/>
        </w:trPr>
        <w:tc>
          <w:tcPr>
            <w:tcW w:w="796" w:type="dxa"/>
            <w:tcBorders>
              <w:top w:val="nil"/>
              <w:left w:val="single" w:color="000000" w:sz="8" w:space="0"/>
              <w:bottom w:val="single" w:color="000000" w:sz="8" w:space="0"/>
              <w:right w:val="single" w:color="000000" w:sz="8" w:space="0"/>
            </w:tcBorders>
            <w:shd w:val="clear" w:color="auto" w:fill="auto"/>
            <w:vAlign w:val="top"/>
          </w:tcPr>
          <w:p w14:paraId="758CC56C">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val="en-US" w:eastAsia="zh-CN"/>
              </w:rPr>
            </w:pPr>
            <w:r>
              <w:rPr>
                <w:rFonts w:hint="eastAsia" w:ascii="仿宋" w:hAnsi="仿宋" w:eastAsia="仿宋" w:cs="仿宋"/>
                <w:snapToGrid/>
                <w:sz w:val="24"/>
                <w:szCs w:val="24"/>
                <w:highlight w:val="none"/>
                <w:lang w:val="en-US" w:eastAsia="zh-CN"/>
              </w:rPr>
              <w:t>6</w:t>
            </w:r>
          </w:p>
        </w:tc>
        <w:tc>
          <w:tcPr>
            <w:tcW w:w="2831" w:type="dxa"/>
            <w:tcBorders>
              <w:top w:val="nil"/>
              <w:left w:val="nil"/>
              <w:bottom w:val="single" w:color="000000" w:sz="8" w:space="0"/>
              <w:right w:val="single" w:color="000000" w:sz="8" w:space="0"/>
            </w:tcBorders>
            <w:shd w:val="clear" w:color="auto" w:fill="auto"/>
            <w:vAlign w:val="top"/>
          </w:tcPr>
          <w:p w14:paraId="5F021744">
            <w:pPr>
              <w:keepNext w:val="0"/>
              <w:keepLines w:val="0"/>
              <w:pageBreakBefore w:val="0"/>
              <w:widowControl w:val="0"/>
              <w:tabs>
                <w:tab w:val="left" w:pos="664"/>
              </w:tabs>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val="en-US" w:eastAsia="zh-CN"/>
              </w:rPr>
            </w:pPr>
            <w:r>
              <w:rPr>
                <w:rFonts w:hint="eastAsia" w:ascii="仿宋" w:hAnsi="仿宋" w:eastAsia="仿宋" w:cs="仿宋"/>
                <w:snapToGrid/>
                <w:sz w:val="24"/>
                <w:szCs w:val="24"/>
                <w:highlight w:val="none"/>
                <w:lang w:val="en-US" w:eastAsia="zh-CN"/>
              </w:rPr>
              <w:t>货架</w:t>
            </w:r>
          </w:p>
        </w:tc>
        <w:tc>
          <w:tcPr>
            <w:tcW w:w="1400" w:type="dxa"/>
            <w:tcBorders>
              <w:top w:val="nil"/>
              <w:left w:val="nil"/>
              <w:bottom w:val="single" w:color="000000" w:sz="8" w:space="0"/>
              <w:right w:val="single" w:color="000000" w:sz="8" w:space="0"/>
            </w:tcBorders>
            <w:shd w:val="clear" w:color="auto" w:fill="auto"/>
            <w:vAlign w:val="top"/>
          </w:tcPr>
          <w:p w14:paraId="6AC5F6F9">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color w:val="000000"/>
                <w:sz w:val="24"/>
                <w:szCs w:val="24"/>
                <w:highlight w:val="none"/>
                <w:lang w:val="en-US" w:eastAsia="zh-CN" w:bidi="ar-SA"/>
              </w:rPr>
            </w:pPr>
            <w:r>
              <w:rPr>
                <w:rFonts w:hint="eastAsia" w:ascii="仿宋" w:hAnsi="仿宋" w:eastAsia="仿宋" w:cs="仿宋"/>
                <w:snapToGrid/>
                <w:sz w:val="24"/>
                <w:szCs w:val="24"/>
                <w:highlight w:val="none"/>
                <w:lang w:eastAsia="zh-CN"/>
              </w:rPr>
              <w:t>职工/学生</w:t>
            </w:r>
          </w:p>
        </w:tc>
        <w:tc>
          <w:tcPr>
            <w:tcW w:w="813" w:type="dxa"/>
            <w:tcBorders>
              <w:top w:val="nil"/>
              <w:left w:val="nil"/>
              <w:bottom w:val="single" w:color="000000" w:sz="8" w:space="0"/>
              <w:right w:val="single" w:color="000000" w:sz="8" w:space="0"/>
            </w:tcBorders>
            <w:shd w:val="clear" w:color="auto" w:fill="auto"/>
            <w:vAlign w:val="top"/>
          </w:tcPr>
          <w:p w14:paraId="76447D85">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color w:val="000000"/>
                <w:sz w:val="24"/>
                <w:szCs w:val="24"/>
                <w:highlight w:val="none"/>
                <w:lang w:val="en-US" w:eastAsia="zh-CN" w:bidi="ar-SA"/>
              </w:rPr>
            </w:pPr>
            <w:r>
              <w:rPr>
                <w:rFonts w:hint="eastAsia" w:ascii="仿宋" w:hAnsi="仿宋" w:eastAsia="仿宋" w:cs="仿宋"/>
                <w:snapToGrid/>
                <w:sz w:val="24"/>
                <w:szCs w:val="24"/>
                <w:highlight w:val="none"/>
                <w:lang w:eastAsia="zh-CN"/>
              </w:rPr>
              <w:t>1</w:t>
            </w:r>
          </w:p>
        </w:tc>
        <w:tc>
          <w:tcPr>
            <w:tcW w:w="801" w:type="dxa"/>
            <w:tcBorders>
              <w:top w:val="nil"/>
              <w:left w:val="nil"/>
              <w:bottom w:val="single" w:color="000000" w:sz="8" w:space="0"/>
              <w:right w:val="single" w:color="000000" w:sz="8" w:space="0"/>
            </w:tcBorders>
            <w:shd w:val="clear" w:color="auto" w:fill="auto"/>
            <w:vAlign w:val="top"/>
          </w:tcPr>
          <w:p w14:paraId="1A58B6C6">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color w:val="000000"/>
                <w:sz w:val="24"/>
                <w:szCs w:val="24"/>
                <w:highlight w:val="none"/>
                <w:lang w:val="en-US" w:eastAsia="zh-CN" w:bidi="ar-SA"/>
              </w:rPr>
            </w:pPr>
            <w:r>
              <w:rPr>
                <w:rFonts w:hint="eastAsia" w:ascii="仿宋" w:hAnsi="仿宋" w:eastAsia="仿宋" w:cs="仿宋"/>
                <w:snapToGrid/>
                <w:sz w:val="24"/>
                <w:szCs w:val="24"/>
                <w:highlight w:val="none"/>
                <w:lang w:eastAsia="zh-CN"/>
              </w:rPr>
              <w:t>台</w:t>
            </w:r>
          </w:p>
        </w:tc>
        <w:tc>
          <w:tcPr>
            <w:tcW w:w="1668" w:type="dxa"/>
            <w:tcBorders>
              <w:top w:val="nil"/>
              <w:left w:val="nil"/>
              <w:bottom w:val="single" w:color="000000" w:sz="8" w:space="0"/>
              <w:right w:val="single" w:color="000000" w:sz="8" w:space="0"/>
            </w:tcBorders>
            <w:shd w:val="clear" w:color="auto" w:fill="auto"/>
            <w:vAlign w:val="top"/>
          </w:tcPr>
          <w:p w14:paraId="6F6B0DFE">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color w:val="000000"/>
                <w:sz w:val="24"/>
                <w:szCs w:val="24"/>
                <w:highlight w:val="none"/>
                <w:lang w:val="en-US" w:eastAsia="zh-CN" w:bidi="ar-SA"/>
              </w:rPr>
            </w:pPr>
            <w:r>
              <w:rPr>
                <w:rFonts w:hint="eastAsia" w:ascii="仿宋" w:hAnsi="仿宋" w:eastAsia="仿宋" w:cs="仿宋"/>
                <w:snapToGrid/>
                <w:sz w:val="24"/>
                <w:szCs w:val="24"/>
                <w:highlight w:val="none"/>
                <w:lang w:eastAsia="zh-CN"/>
              </w:rPr>
              <w:t>参考具体技术参数</w:t>
            </w:r>
          </w:p>
        </w:tc>
      </w:tr>
      <w:tr w14:paraId="365D3FE8">
        <w:tblPrEx>
          <w:tblCellMar>
            <w:top w:w="0" w:type="dxa"/>
            <w:left w:w="108" w:type="dxa"/>
            <w:bottom w:w="0" w:type="dxa"/>
            <w:right w:w="108" w:type="dxa"/>
          </w:tblCellMar>
        </w:tblPrEx>
        <w:trPr>
          <w:trHeight w:val="585" w:hRule="atLeast"/>
          <w:jc w:val="center"/>
        </w:trPr>
        <w:tc>
          <w:tcPr>
            <w:tcW w:w="796" w:type="dxa"/>
            <w:tcBorders>
              <w:top w:val="nil"/>
              <w:left w:val="single" w:color="000000" w:sz="8" w:space="0"/>
              <w:bottom w:val="single" w:color="000000" w:sz="8" w:space="0"/>
              <w:right w:val="single" w:color="000000" w:sz="8" w:space="0"/>
            </w:tcBorders>
            <w:shd w:val="clear" w:color="auto" w:fill="auto"/>
          </w:tcPr>
          <w:p w14:paraId="00654727">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val="en-US" w:eastAsia="zh-CN"/>
              </w:rPr>
              <w:t>7</w:t>
            </w:r>
          </w:p>
        </w:tc>
        <w:tc>
          <w:tcPr>
            <w:tcW w:w="2831" w:type="dxa"/>
            <w:tcBorders>
              <w:top w:val="nil"/>
              <w:left w:val="nil"/>
              <w:bottom w:val="single" w:color="000000" w:sz="8" w:space="0"/>
              <w:right w:val="single" w:color="000000" w:sz="8" w:space="0"/>
            </w:tcBorders>
            <w:shd w:val="clear" w:color="auto" w:fill="auto"/>
          </w:tcPr>
          <w:p w14:paraId="7419964F">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val="en-US" w:eastAsia="zh-CN"/>
              </w:rPr>
              <w:t>工具桌</w:t>
            </w:r>
          </w:p>
        </w:tc>
        <w:tc>
          <w:tcPr>
            <w:tcW w:w="1400" w:type="dxa"/>
            <w:tcBorders>
              <w:top w:val="nil"/>
              <w:left w:val="nil"/>
              <w:bottom w:val="single" w:color="000000" w:sz="8" w:space="0"/>
              <w:right w:val="single" w:color="000000" w:sz="8" w:space="0"/>
            </w:tcBorders>
            <w:shd w:val="clear" w:color="auto" w:fill="auto"/>
          </w:tcPr>
          <w:p w14:paraId="61587DF0">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职工/学生</w:t>
            </w:r>
          </w:p>
        </w:tc>
        <w:tc>
          <w:tcPr>
            <w:tcW w:w="813" w:type="dxa"/>
            <w:tcBorders>
              <w:top w:val="nil"/>
              <w:left w:val="nil"/>
              <w:bottom w:val="single" w:color="000000" w:sz="8" w:space="0"/>
              <w:right w:val="single" w:color="000000" w:sz="8" w:space="0"/>
            </w:tcBorders>
            <w:shd w:val="clear" w:color="auto" w:fill="auto"/>
          </w:tcPr>
          <w:p w14:paraId="03C9A9B4">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1</w:t>
            </w:r>
          </w:p>
        </w:tc>
        <w:tc>
          <w:tcPr>
            <w:tcW w:w="801" w:type="dxa"/>
            <w:tcBorders>
              <w:top w:val="nil"/>
              <w:left w:val="nil"/>
              <w:bottom w:val="single" w:color="000000" w:sz="8" w:space="0"/>
              <w:right w:val="single" w:color="000000" w:sz="8" w:space="0"/>
            </w:tcBorders>
            <w:shd w:val="clear" w:color="auto" w:fill="auto"/>
          </w:tcPr>
          <w:p w14:paraId="7AEDB9AF">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个</w:t>
            </w:r>
          </w:p>
        </w:tc>
        <w:tc>
          <w:tcPr>
            <w:tcW w:w="1668" w:type="dxa"/>
            <w:tcBorders>
              <w:top w:val="nil"/>
              <w:left w:val="nil"/>
              <w:bottom w:val="single" w:color="000000" w:sz="8" w:space="0"/>
              <w:right w:val="single" w:color="000000" w:sz="8" w:space="0"/>
            </w:tcBorders>
            <w:shd w:val="clear" w:color="auto" w:fill="auto"/>
          </w:tcPr>
          <w:p w14:paraId="7AFAEC44">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参考具体技术参数</w:t>
            </w:r>
          </w:p>
        </w:tc>
      </w:tr>
      <w:tr w14:paraId="6D776041">
        <w:tblPrEx>
          <w:tblCellMar>
            <w:top w:w="0" w:type="dxa"/>
            <w:left w:w="108" w:type="dxa"/>
            <w:bottom w:w="0" w:type="dxa"/>
            <w:right w:w="108" w:type="dxa"/>
          </w:tblCellMar>
        </w:tblPrEx>
        <w:trPr>
          <w:trHeight w:val="585" w:hRule="atLeast"/>
          <w:jc w:val="center"/>
        </w:trPr>
        <w:tc>
          <w:tcPr>
            <w:tcW w:w="796" w:type="dxa"/>
            <w:tcBorders>
              <w:top w:val="nil"/>
              <w:left w:val="single" w:color="000000" w:sz="8" w:space="0"/>
              <w:bottom w:val="single" w:color="000000" w:sz="8" w:space="0"/>
              <w:right w:val="single" w:color="000000" w:sz="8" w:space="0"/>
            </w:tcBorders>
            <w:shd w:val="clear" w:color="auto" w:fill="auto"/>
          </w:tcPr>
          <w:p w14:paraId="511C6A16">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val="en-US" w:eastAsia="zh-CN"/>
              </w:rPr>
              <w:t>8</w:t>
            </w:r>
          </w:p>
        </w:tc>
        <w:tc>
          <w:tcPr>
            <w:tcW w:w="2831" w:type="dxa"/>
            <w:tcBorders>
              <w:top w:val="nil"/>
              <w:left w:val="nil"/>
              <w:bottom w:val="single" w:color="000000" w:sz="8" w:space="0"/>
              <w:right w:val="single" w:color="000000" w:sz="8" w:space="0"/>
            </w:tcBorders>
            <w:shd w:val="clear" w:color="auto" w:fill="auto"/>
          </w:tcPr>
          <w:p w14:paraId="2EDD41D3">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工位安全防护套装</w:t>
            </w:r>
            <w:r>
              <w:rPr>
                <w:rFonts w:hint="eastAsia" w:ascii="仿宋" w:hAnsi="仿宋" w:eastAsia="仿宋" w:cs="仿宋"/>
                <w:snapToGrid/>
                <w:sz w:val="24"/>
                <w:szCs w:val="24"/>
                <w:highlight w:val="none"/>
                <w:lang w:eastAsia="zh-CN"/>
              </w:rPr>
              <w:br w:type="textWrapping"/>
            </w:r>
            <w:r>
              <w:rPr>
                <w:rFonts w:hint="eastAsia" w:ascii="仿宋" w:hAnsi="仿宋" w:eastAsia="仿宋" w:cs="仿宋"/>
                <w:snapToGrid/>
                <w:sz w:val="24"/>
                <w:szCs w:val="24"/>
                <w:highlight w:val="none"/>
                <w:lang w:eastAsia="zh-CN"/>
              </w:rPr>
              <w:t>（包括警示牌、隔离带套装、绝缘防护垫等 1 套。</w:t>
            </w:r>
          </w:p>
          <w:p w14:paraId="69EAB392">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警示牌：绝缘材质，喷涂警示标志。</w:t>
            </w:r>
          </w:p>
          <w:p w14:paraId="7C123682">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隔离带套装：自由组合，可伸缩。</w:t>
            </w:r>
          </w:p>
          <w:p w14:paraId="532BCB52">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val="en-US" w:eastAsia="zh-CN"/>
              </w:rPr>
            </w:pPr>
            <w:r>
              <w:rPr>
                <w:rFonts w:hint="eastAsia" w:ascii="仿宋" w:hAnsi="仿宋" w:eastAsia="仿宋" w:cs="仿宋"/>
                <w:snapToGrid/>
                <w:sz w:val="24"/>
                <w:szCs w:val="24"/>
                <w:highlight w:val="none"/>
                <w:lang w:eastAsia="zh-CN"/>
              </w:rPr>
              <w:t>绝缘防护垫：耐压等级 1000V。）</w:t>
            </w:r>
          </w:p>
        </w:tc>
        <w:tc>
          <w:tcPr>
            <w:tcW w:w="1400" w:type="dxa"/>
            <w:tcBorders>
              <w:top w:val="nil"/>
              <w:left w:val="nil"/>
              <w:bottom w:val="single" w:color="000000" w:sz="8" w:space="0"/>
              <w:right w:val="single" w:color="000000" w:sz="8" w:space="0"/>
            </w:tcBorders>
            <w:shd w:val="clear" w:color="auto" w:fill="auto"/>
          </w:tcPr>
          <w:p w14:paraId="1578C5C5">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职工/学生</w:t>
            </w:r>
          </w:p>
        </w:tc>
        <w:tc>
          <w:tcPr>
            <w:tcW w:w="813" w:type="dxa"/>
            <w:tcBorders>
              <w:top w:val="nil"/>
              <w:left w:val="nil"/>
              <w:bottom w:val="single" w:color="000000" w:sz="8" w:space="0"/>
              <w:right w:val="single" w:color="000000" w:sz="8" w:space="0"/>
            </w:tcBorders>
            <w:shd w:val="clear" w:color="auto" w:fill="auto"/>
          </w:tcPr>
          <w:p w14:paraId="5F1DAF7D">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1</w:t>
            </w:r>
          </w:p>
        </w:tc>
        <w:tc>
          <w:tcPr>
            <w:tcW w:w="801" w:type="dxa"/>
            <w:tcBorders>
              <w:top w:val="nil"/>
              <w:left w:val="nil"/>
              <w:bottom w:val="single" w:color="000000" w:sz="8" w:space="0"/>
              <w:right w:val="single" w:color="000000" w:sz="8" w:space="0"/>
            </w:tcBorders>
            <w:shd w:val="clear" w:color="auto" w:fill="auto"/>
          </w:tcPr>
          <w:p w14:paraId="1DF4AAFA">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套</w:t>
            </w:r>
          </w:p>
        </w:tc>
        <w:tc>
          <w:tcPr>
            <w:tcW w:w="1668" w:type="dxa"/>
            <w:tcBorders>
              <w:top w:val="nil"/>
              <w:left w:val="nil"/>
              <w:bottom w:val="single" w:color="000000" w:sz="8" w:space="0"/>
              <w:right w:val="single" w:color="000000" w:sz="8" w:space="0"/>
            </w:tcBorders>
            <w:shd w:val="clear" w:color="auto" w:fill="auto"/>
          </w:tcPr>
          <w:p w14:paraId="3F701609">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参考具体技术参数</w:t>
            </w:r>
          </w:p>
        </w:tc>
      </w:tr>
      <w:tr w14:paraId="79F8414A">
        <w:tblPrEx>
          <w:tblCellMar>
            <w:top w:w="0" w:type="dxa"/>
            <w:left w:w="108" w:type="dxa"/>
            <w:bottom w:w="0" w:type="dxa"/>
            <w:right w:w="108" w:type="dxa"/>
          </w:tblCellMar>
        </w:tblPrEx>
        <w:trPr>
          <w:trHeight w:val="585" w:hRule="atLeast"/>
          <w:jc w:val="center"/>
        </w:trPr>
        <w:tc>
          <w:tcPr>
            <w:tcW w:w="796" w:type="dxa"/>
            <w:tcBorders>
              <w:top w:val="nil"/>
              <w:left w:val="single" w:color="000000" w:sz="8" w:space="0"/>
              <w:bottom w:val="single" w:color="000000" w:sz="8" w:space="0"/>
              <w:right w:val="single" w:color="000000" w:sz="8" w:space="0"/>
            </w:tcBorders>
            <w:shd w:val="clear" w:color="auto" w:fill="auto"/>
          </w:tcPr>
          <w:p w14:paraId="098A08C1">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val="en-US" w:eastAsia="zh-CN"/>
              </w:rPr>
              <w:t>9</w:t>
            </w:r>
          </w:p>
        </w:tc>
        <w:tc>
          <w:tcPr>
            <w:tcW w:w="2831" w:type="dxa"/>
            <w:tcBorders>
              <w:top w:val="nil"/>
              <w:left w:val="nil"/>
              <w:bottom w:val="single" w:color="000000" w:sz="8" w:space="0"/>
              <w:right w:val="single" w:color="000000" w:sz="8" w:space="0"/>
            </w:tcBorders>
            <w:shd w:val="clear" w:color="auto" w:fill="auto"/>
          </w:tcPr>
          <w:p w14:paraId="6CAEEE52">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安全防护用具</w:t>
            </w:r>
          </w:p>
        </w:tc>
        <w:tc>
          <w:tcPr>
            <w:tcW w:w="1400" w:type="dxa"/>
            <w:tcBorders>
              <w:top w:val="nil"/>
              <w:left w:val="nil"/>
              <w:bottom w:val="single" w:color="000000" w:sz="8" w:space="0"/>
              <w:right w:val="single" w:color="000000" w:sz="8" w:space="0"/>
            </w:tcBorders>
            <w:shd w:val="clear" w:color="auto" w:fill="auto"/>
          </w:tcPr>
          <w:p w14:paraId="38253605">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职工/学生</w:t>
            </w:r>
          </w:p>
        </w:tc>
        <w:tc>
          <w:tcPr>
            <w:tcW w:w="813" w:type="dxa"/>
            <w:tcBorders>
              <w:top w:val="nil"/>
              <w:left w:val="nil"/>
              <w:bottom w:val="single" w:color="000000" w:sz="8" w:space="0"/>
              <w:right w:val="single" w:color="000000" w:sz="8" w:space="0"/>
            </w:tcBorders>
            <w:shd w:val="clear" w:color="auto" w:fill="auto"/>
          </w:tcPr>
          <w:p w14:paraId="78D99B2C">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2</w:t>
            </w:r>
          </w:p>
        </w:tc>
        <w:tc>
          <w:tcPr>
            <w:tcW w:w="801" w:type="dxa"/>
            <w:tcBorders>
              <w:top w:val="nil"/>
              <w:left w:val="nil"/>
              <w:bottom w:val="single" w:color="000000" w:sz="8" w:space="0"/>
              <w:right w:val="single" w:color="000000" w:sz="8" w:space="0"/>
            </w:tcBorders>
            <w:shd w:val="clear" w:color="auto" w:fill="auto"/>
          </w:tcPr>
          <w:p w14:paraId="3A346559">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套</w:t>
            </w:r>
          </w:p>
        </w:tc>
        <w:tc>
          <w:tcPr>
            <w:tcW w:w="1668" w:type="dxa"/>
            <w:tcBorders>
              <w:top w:val="nil"/>
              <w:left w:val="nil"/>
              <w:bottom w:val="single" w:color="000000" w:sz="8" w:space="0"/>
              <w:right w:val="single" w:color="000000" w:sz="8" w:space="0"/>
            </w:tcBorders>
            <w:shd w:val="clear" w:color="auto" w:fill="auto"/>
          </w:tcPr>
          <w:p w14:paraId="758F942B">
            <w:pPr>
              <w:keepNext w:val="0"/>
              <w:keepLines w:val="0"/>
              <w:pageBreakBefore w:val="0"/>
              <w:widowControl w:val="0"/>
              <w:kinsoku/>
              <w:wordWrap/>
              <w:overflowPunct/>
              <w:topLinePunct w:val="0"/>
              <w:autoSpaceDE/>
              <w:autoSpaceDN/>
              <w:bidi w:val="0"/>
              <w:adjustRightInd/>
              <w:snapToGrid/>
              <w:ind w:left="0" w:leftChars="0" w:right="0"/>
              <w:jc w:val="left"/>
              <w:textAlignment w:val="auto"/>
              <w:outlineLvl w:val="9"/>
              <w:rPr>
                <w:rFonts w:hint="eastAsia" w:ascii="仿宋" w:hAnsi="仿宋" w:eastAsia="仿宋" w:cs="仿宋"/>
                <w:snapToGrid/>
                <w:sz w:val="24"/>
                <w:szCs w:val="24"/>
                <w:highlight w:val="none"/>
                <w:lang w:eastAsia="zh-CN"/>
              </w:rPr>
            </w:pPr>
            <w:r>
              <w:rPr>
                <w:rFonts w:hint="eastAsia" w:ascii="仿宋" w:hAnsi="仿宋" w:eastAsia="仿宋" w:cs="仿宋"/>
                <w:snapToGrid/>
                <w:sz w:val="24"/>
                <w:szCs w:val="24"/>
                <w:highlight w:val="none"/>
                <w:lang w:eastAsia="zh-CN"/>
              </w:rPr>
              <w:t>参考具体技术参数</w:t>
            </w:r>
          </w:p>
        </w:tc>
      </w:tr>
    </w:tbl>
    <w:p w14:paraId="2BD00840">
      <w:pPr>
        <w:keepNext w:val="0"/>
        <w:keepLines w:val="0"/>
        <w:pageBreakBefore w:val="0"/>
        <w:widowControl w:val="0"/>
        <w:kinsoku/>
        <w:wordWrap/>
        <w:overflowPunct/>
        <w:topLinePunct w:val="0"/>
        <w:autoSpaceDE/>
        <w:autoSpaceDN/>
        <w:bidi w:val="0"/>
        <w:adjustRightInd/>
        <w:snapToGrid/>
        <w:spacing w:line="223" w:lineRule="auto"/>
        <w:ind w:left="0" w:leftChars="0" w:right="0"/>
        <w:jc w:val="left"/>
        <w:textAlignment w:val="auto"/>
        <w:outlineLvl w:val="9"/>
        <w:rPr>
          <w:rFonts w:hint="eastAsia" w:ascii="仿宋" w:hAnsi="仿宋" w:eastAsia="仿宋" w:cs="仿宋"/>
          <w:b/>
          <w:bCs/>
          <w:spacing w:val="-3"/>
          <w:sz w:val="24"/>
          <w:szCs w:val="24"/>
          <w:lang w:eastAsia="zh-CN"/>
        </w:rPr>
      </w:pPr>
    </w:p>
    <w:p w14:paraId="65B8F1CC">
      <w:pPr>
        <w:keepNext w:val="0"/>
        <w:keepLines w:val="0"/>
        <w:pageBreakBefore w:val="0"/>
        <w:widowControl w:val="0"/>
        <w:kinsoku/>
        <w:wordWrap/>
        <w:overflowPunct/>
        <w:topLinePunct w:val="0"/>
        <w:autoSpaceDE/>
        <w:autoSpaceDN/>
        <w:bidi w:val="0"/>
        <w:adjustRightInd/>
        <w:snapToGrid/>
        <w:spacing w:line="335" w:lineRule="auto"/>
        <w:ind w:left="0" w:leftChars="0" w:right="0" w:firstLine="654"/>
        <w:jc w:val="left"/>
        <w:textAlignment w:val="auto"/>
        <w:outlineLvl w:val="9"/>
        <w:rPr>
          <w:rFonts w:hint="eastAsia" w:ascii="仿宋" w:hAnsi="仿宋" w:eastAsia="仿宋" w:cs="仿宋"/>
          <w:sz w:val="30"/>
          <w:szCs w:val="30"/>
          <w:lang w:eastAsia="zh-CN"/>
        </w:rPr>
      </w:pPr>
      <w:r>
        <w:rPr>
          <w:rFonts w:hint="eastAsia" w:ascii="仿宋" w:hAnsi="仿宋" w:eastAsia="仿宋" w:cs="仿宋"/>
        </w:rPr>
        <mc:AlternateContent>
          <mc:Choice Requires="wps">
            <w:drawing>
              <wp:anchor distT="0" distB="0" distL="114300" distR="114300" simplePos="0" relativeHeight="251662336" behindDoc="0" locked="0" layoutInCell="1" allowOverlap="1">
                <wp:simplePos x="0" y="0"/>
                <wp:positionH relativeFrom="column">
                  <wp:posOffset>6618605</wp:posOffset>
                </wp:positionH>
                <wp:positionV relativeFrom="paragraph">
                  <wp:posOffset>1066165</wp:posOffset>
                </wp:positionV>
                <wp:extent cx="0" cy="1778000"/>
                <wp:effectExtent l="4445" t="4445" r="14605" b="8255"/>
                <wp:wrapNone/>
                <wp:docPr id="19" name="任意多边形 19"/>
                <wp:cNvGraphicFramePr/>
                <a:graphic xmlns:a="http://schemas.openxmlformats.org/drawingml/2006/main">
                  <a:graphicData uri="http://schemas.microsoft.com/office/word/2010/wordprocessingShape">
                    <wps:wsp>
                      <wps:cNvSpPr/>
                      <wps:spPr>
                        <a:xfrm>
                          <a:off x="0" y="0"/>
                          <a:ext cx="0" cy="1778000"/>
                        </a:xfrm>
                        <a:custGeom>
                          <a:avLst/>
                          <a:gdLst/>
                          <a:ahLst/>
                          <a:cxnLst/>
                          <a:rect l="0" t="0" r="0" b="0"/>
                          <a:pathLst>
                            <a:path h="2800">
                              <a:moveTo>
                                <a:pt x="0" y="0"/>
                              </a:moveTo>
                              <a:lnTo>
                                <a:pt x="0" y="560"/>
                              </a:lnTo>
                              <a:moveTo>
                                <a:pt x="0" y="560"/>
                              </a:moveTo>
                              <a:lnTo>
                                <a:pt x="0" y="1120"/>
                              </a:lnTo>
                              <a:moveTo>
                                <a:pt x="0" y="2240"/>
                              </a:moveTo>
                              <a:lnTo>
                                <a:pt x="0" y="2800"/>
                              </a:lnTo>
                            </a:path>
                          </a:pathLst>
                        </a:custGeom>
                        <a:noFill/>
                        <a:ln w="0" cap="sq"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521.15pt;margin-top:83.95pt;height:140pt;width:0pt;z-index:251662336;mso-width-relative:page;mso-height-relative:page;" filled="f" stroked="t" coordsize="1,2800" o:gfxdata="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IsLATvXAAAADQEAAA8A&#10;AAAAAAAAAQAgAAAAIgAAAGRycy9kb3ducmV2LnhtbFBLAQIUABQAAAAIAIdO4kA6pal2UQIAAEwF&#10;AAAOAAAAAAAAAAEAIAAAACYBAABkcnMvZTJvRG9jLnhtbFBLBQYAAAAABgAGAFkBAADpBQAAAAA=&#10;" path="m0,0l0,560m0,560l0,1120m0,2240l0,2800e">
                <v:fill on="f" focussize="0,0"/>
                <v:stroke weight="0pt" color="#000000" joinstyle="bevel" endcap="square"/>
                <v:imagedata o:title=""/>
                <o:lock v:ext="edit" aspectratio="f"/>
              </v:shape>
            </w:pict>
          </mc:Fallback>
        </mc:AlternateContent>
      </w:r>
      <w:r>
        <w:rPr>
          <w:rFonts w:hint="eastAsia" w:ascii="仿宋" w:hAnsi="仿宋" w:eastAsia="仿宋" w:cs="仿宋"/>
          <w:spacing w:val="-6"/>
          <w:sz w:val="30"/>
          <w:szCs w:val="30"/>
          <w:lang w:eastAsia="zh-CN"/>
        </w:rPr>
        <w:t>注：表内主要设备名称仅指依据本赛项各任务要点设立的名称，</w:t>
      </w:r>
      <w:r>
        <w:rPr>
          <w:rFonts w:hint="eastAsia" w:ascii="仿宋" w:hAnsi="仿宋" w:eastAsia="仿宋" w:cs="仿宋"/>
          <w:spacing w:val="5"/>
          <w:sz w:val="30"/>
          <w:szCs w:val="30"/>
          <w:lang w:eastAsia="zh-CN"/>
        </w:rPr>
        <w:t xml:space="preserve"> </w:t>
      </w:r>
      <w:r>
        <w:rPr>
          <w:rFonts w:hint="eastAsia" w:ascii="仿宋" w:hAnsi="仿宋" w:eastAsia="仿宋" w:cs="仿宋"/>
          <w:spacing w:val="4"/>
          <w:sz w:val="30"/>
          <w:szCs w:val="30"/>
          <w:lang w:eastAsia="zh-CN"/>
        </w:rPr>
        <w:t>而具体任务完成中所需的主要设备技术参数详见该赛项竞赛平</w:t>
      </w:r>
      <w:r>
        <w:rPr>
          <w:rFonts w:hint="eastAsia" w:ascii="仿宋" w:hAnsi="仿宋" w:eastAsia="仿宋" w:cs="仿宋"/>
          <w:spacing w:val="3"/>
          <w:sz w:val="30"/>
          <w:szCs w:val="30"/>
          <w:lang w:eastAsia="zh-CN"/>
        </w:rPr>
        <w:t>台具</w:t>
      </w:r>
      <w:r>
        <w:rPr>
          <w:rFonts w:hint="eastAsia" w:ascii="仿宋" w:hAnsi="仿宋" w:eastAsia="仿宋" w:cs="仿宋"/>
          <w:spacing w:val="-1"/>
          <w:sz w:val="30"/>
          <w:szCs w:val="30"/>
          <w:lang w:eastAsia="zh-CN"/>
        </w:rPr>
        <w:t>体设备技术标准。</w:t>
      </w:r>
    </w:p>
    <w:p w14:paraId="6158BFA4">
      <w:pPr>
        <w:keepNext w:val="0"/>
        <w:keepLines w:val="0"/>
        <w:pageBreakBefore w:val="0"/>
        <w:widowControl w:val="0"/>
        <w:kinsoku/>
        <w:wordWrap/>
        <w:overflowPunct/>
        <w:topLinePunct w:val="0"/>
        <w:autoSpaceDE/>
        <w:autoSpaceDN/>
        <w:bidi w:val="0"/>
        <w:adjustRightInd/>
        <w:snapToGrid/>
        <w:spacing w:line="222" w:lineRule="auto"/>
        <w:ind w:left="0" w:leftChars="0" w:right="0"/>
        <w:jc w:val="left"/>
        <w:textAlignment w:val="auto"/>
        <w:outlineLvl w:val="0"/>
        <w:rPr>
          <w:rFonts w:hint="eastAsia" w:ascii="黑体" w:hAnsi="黑体" w:eastAsia="黑体" w:cs="黑体"/>
          <w:b/>
          <w:bCs/>
          <w:spacing w:val="-3"/>
          <w:sz w:val="30"/>
          <w:szCs w:val="30"/>
          <w:lang w:eastAsia="zh-CN"/>
        </w:rPr>
      </w:pPr>
      <w:bookmarkStart w:id="71" w:name="bookmark45"/>
      <w:bookmarkEnd w:id="71"/>
      <w:bookmarkStart w:id="72" w:name="_Toc1797"/>
      <w:bookmarkStart w:id="73" w:name="_Toc170080467"/>
      <w:r>
        <w:rPr>
          <w:rFonts w:hint="eastAsia" w:ascii="黑体" w:hAnsi="黑体" w:eastAsia="黑体" w:cs="黑体"/>
          <w:b/>
          <w:bCs/>
          <w:spacing w:val="-3"/>
          <w:sz w:val="30"/>
          <w:szCs w:val="30"/>
          <w:lang w:eastAsia="zh-CN"/>
        </w:rPr>
        <w:t>六、大赛竞赛流程</w:t>
      </w:r>
      <w:bookmarkEnd w:id="72"/>
      <w:bookmarkEnd w:id="73"/>
    </w:p>
    <w:p w14:paraId="046C2CE6">
      <w:pPr>
        <w:keepNext w:val="0"/>
        <w:keepLines w:val="0"/>
        <w:pageBreakBefore w:val="0"/>
        <w:widowControl w:val="0"/>
        <w:kinsoku/>
        <w:wordWrap/>
        <w:overflowPunct/>
        <w:topLinePunct w:val="0"/>
        <w:autoSpaceDE/>
        <w:autoSpaceDN/>
        <w:bidi w:val="0"/>
        <w:adjustRightInd/>
        <w:snapToGrid/>
        <w:spacing w:line="223" w:lineRule="auto"/>
        <w:ind w:left="0" w:leftChars="0" w:right="0"/>
        <w:jc w:val="left"/>
        <w:textAlignment w:val="auto"/>
        <w:outlineLvl w:val="1"/>
        <w:rPr>
          <w:rFonts w:hint="eastAsia" w:ascii="仿宋" w:hAnsi="仿宋" w:eastAsia="仿宋" w:cs="仿宋"/>
          <w:sz w:val="30"/>
          <w:szCs w:val="30"/>
          <w:lang w:eastAsia="zh-CN"/>
        </w:rPr>
      </w:pPr>
      <w:bookmarkStart w:id="74" w:name="bookmark48"/>
      <w:bookmarkEnd w:id="74"/>
      <w:bookmarkStart w:id="75" w:name="bookmark50"/>
      <w:bookmarkEnd w:id="75"/>
      <w:bookmarkStart w:id="76" w:name="bookmark47"/>
      <w:bookmarkEnd w:id="76"/>
      <w:bookmarkStart w:id="77" w:name="bookmark46"/>
      <w:bookmarkEnd w:id="77"/>
      <w:bookmarkStart w:id="78" w:name="_Toc13591"/>
      <w:bookmarkStart w:id="79" w:name="_Toc170080468"/>
      <w:r>
        <w:rPr>
          <w:rFonts w:hint="eastAsia" w:ascii="仿宋" w:hAnsi="仿宋" w:eastAsia="仿宋" w:cs="仿宋"/>
          <w:b/>
          <w:bCs/>
          <w:spacing w:val="-8"/>
          <w:sz w:val="30"/>
          <w:szCs w:val="30"/>
          <w:lang w:eastAsia="zh-CN"/>
        </w:rPr>
        <w:t>（一）场次安排</w:t>
      </w:r>
      <w:bookmarkEnd w:id="78"/>
      <w:bookmarkEnd w:id="79"/>
    </w:p>
    <w:p w14:paraId="6B644B1A">
      <w:pPr>
        <w:keepNext w:val="0"/>
        <w:keepLines w:val="0"/>
        <w:pageBreakBefore w:val="0"/>
        <w:widowControl w:val="0"/>
        <w:kinsoku/>
        <w:wordWrap/>
        <w:overflowPunct/>
        <w:topLinePunct w:val="0"/>
        <w:autoSpaceDE/>
        <w:autoSpaceDN/>
        <w:bidi w:val="0"/>
        <w:adjustRightInd/>
        <w:snapToGrid/>
        <w:spacing w:line="332" w:lineRule="auto"/>
        <w:ind w:left="0" w:leftChars="0" w:right="0" w:firstLine="551"/>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2"/>
          <w:sz w:val="30"/>
          <w:szCs w:val="30"/>
          <w:lang w:eastAsia="zh-CN"/>
        </w:rPr>
        <w:t>根据参赛选手报名人数和设备数量而定，原则上每天安排</w:t>
      </w:r>
      <w:r>
        <w:rPr>
          <w:rFonts w:hint="eastAsia" w:ascii="仿宋" w:hAnsi="仿宋" w:eastAsia="仿宋" w:cs="仿宋"/>
          <w:spacing w:val="-32"/>
          <w:sz w:val="30"/>
          <w:szCs w:val="30"/>
          <w:lang w:eastAsia="zh-CN"/>
        </w:rPr>
        <w:t xml:space="preserve"> </w:t>
      </w:r>
      <w:r>
        <w:rPr>
          <w:rFonts w:hint="eastAsia" w:ascii="仿宋" w:hAnsi="仿宋" w:eastAsia="仿宋" w:cs="仿宋"/>
          <w:spacing w:val="2"/>
          <w:sz w:val="30"/>
          <w:szCs w:val="30"/>
          <w:lang w:val="en-US" w:eastAsia="zh-CN"/>
        </w:rPr>
        <w:t>4</w:t>
      </w:r>
      <w:r>
        <w:rPr>
          <w:rFonts w:hint="eastAsia" w:ascii="仿宋" w:hAnsi="仿宋" w:eastAsia="仿宋" w:cs="仿宋"/>
          <w:spacing w:val="-59"/>
          <w:sz w:val="30"/>
          <w:szCs w:val="30"/>
          <w:lang w:eastAsia="zh-CN"/>
        </w:rPr>
        <w:t xml:space="preserve"> </w:t>
      </w:r>
      <w:r>
        <w:rPr>
          <w:rFonts w:hint="eastAsia" w:ascii="仿宋" w:hAnsi="仿宋" w:eastAsia="仿宋" w:cs="仿宋"/>
          <w:spacing w:val="2"/>
          <w:sz w:val="30"/>
          <w:szCs w:val="30"/>
          <w:lang w:eastAsia="zh-CN"/>
        </w:rPr>
        <w:t>场</w:t>
      </w:r>
      <w:r>
        <w:rPr>
          <w:rFonts w:hint="eastAsia" w:ascii="仿宋" w:hAnsi="仿宋" w:eastAsia="仿宋" w:cs="仿宋"/>
          <w:spacing w:val="-19"/>
          <w:sz w:val="30"/>
          <w:szCs w:val="30"/>
          <w:lang w:eastAsia="zh-CN"/>
        </w:rPr>
        <w:t>比赛。</w:t>
      </w:r>
    </w:p>
    <w:p w14:paraId="4E6ABE67">
      <w:pPr>
        <w:keepNext w:val="0"/>
        <w:keepLines w:val="0"/>
        <w:pageBreakBefore w:val="0"/>
        <w:widowControl w:val="0"/>
        <w:kinsoku/>
        <w:wordWrap/>
        <w:overflowPunct/>
        <w:topLinePunct w:val="0"/>
        <w:autoSpaceDE/>
        <w:autoSpaceDN/>
        <w:bidi w:val="0"/>
        <w:adjustRightInd/>
        <w:snapToGrid/>
        <w:spacing w:line="223" w:lineRule="auto"/>
        <w:ind w:left="0" w:leftChars="0" w:right="0"/>
        <w:jc w:val="left"/>
        <w:textAlignment w:val="auto"/>
        <w:outlineLvl w:val="1"/>
        <w:rPr>
          <w:rFonts w:hint="eastAsia" w:ascii="仿宋" w:hAnsi="仿宋" w:eastAsia="仿宋" w:cs="仿宋"/>
          <w:b/>
          <w:bCs/>
          <w:spacing w:val="-8"/>
          <w:sz w:val="30"/>
          <w:szCs w:val="30"/>
          <w:lang w:eastAsia="zh-CN"/>
        </w:rPr>
      </w:pPr>
      <w:bookmarkStart w:id="80" w:name="bookmark49"/>
      <w:bookmarkEnd w:id="80"/>
      <w:bookmarkStart w:id="81" w:name="_Toc170080469"/>
      <w:bookmarkStart w:id="82" w:name="_Toc28611"/>
      <w:r>
        <w:rPr>
          <w:rFonts w:hint="eastAsia" w:ascii="仿宋" w:hAnsi="仿宋" w:eastAsia="仿宋" w:cs="仿宋"/>
          <w:b/>
          <w:bCs/>
          <w:spacing w:val="-8"/>
          <w:sz w:val="30"/>
          <w:szCs w:val="30"/>
          <w:lang w:eastAsia="zh-CN"/>
        </w:rPr>
        <w:t>（二）场次和工位抽签</w:t>
      </w:r>
      <w:bookmarkEnd w:id="81"/>
      <w:bookmarkEnd w:id="82"/>
    </w:p>
    <w:p w14:paraId="79A4CDC4">
      <w:pPr>
        <w:keepNext w:val="0"/>
        <w:keepLines w:val="0"/>
        <w:pageBreakBefore w:val="0"/>
        <w:widowControl w:val="0"/>
        <w:kinsoku/>
        <w:wordWrap/>
        <w:overflowPunct/>
        <w:topLinePunct w:val="0"/>
        <w:autoSpaceDE/>
        <w:autoSpaceDN/>
        <w:bidi w:val="0"/>
        <w:adjustRightInd/>
        <w:snapToGrid/>
        <w:spacing w:line="330" w:lineRule="auto"/>
        <w:ind w:left="0" w:leftChars="0" w:right="0" w:firstLine="609"/>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2"/>
          <w:sz w:val="30"/>
          <w:szCs w:val="30"/>
          <w:lang w:eastAsia="zh-CN"/>
        </w:rPr>
        <w:t>竞赛前，</w:t>
      </w:r>
      <w:r>
        <w:rPr>
          <w:rFonts w:hint="eastAsia" w:ascii="仿宋" w:hAnsi="仿宋" w:eastAsia="仿宋" w:cs="仿宋"/>
          <w:spacing w:val="-73"/>
          <w:sz w:val="30"/>
          <w:szCs w:val="30"/>
          <w:lang w:eastAsia="zh-CN"/>
        </w:rPr>
        <w:t xml:space="preserve"> </w:t>
      </w:r>
      <w:r>
        <w:rPr>
          <w:rFonts w:hint="eastAsia" w:ascii="仿宋" w:hAnsi="仿宋" w:eastAsia="仿宋" w:cs="仿宋"/>
          <w:spacing w:val="-2"/>
          <w:sz w:val="30"/>
          <w:szCs w:val="30"/>
          <w:lang w:eastAsia="zh-CN"/>
        </w:rPr>
        <w:t>由技术工作委员会统筹考虑参赛人数和设备台套数，</w:t>
      </w:r>
      <w:r>
        <w:rPr>
          <w:rFonts w:hint="eastAsia" w:ascii="仿宋" w:hAnsi="仿宋" w:eastAsia="仿宋" w:cs="仿宋"/>
          <w:sz w:val="30"/>
          <w:szCs w:val="30"/>
          <w:lang w:eastAsia="zh-CN"/>
        </w:rPr>
        <w:t xml:space="preserve"> </w:t>
      </w:r>
      <w:r>
        <w:rPr>
          <w:rFonts w:hint="eastAsia" w:ascii="仿宋" w:hAnsi="仿宋" w:eastAsia="仿宋" w:cs="仿宋"/>
          <w:spacing w:val="-3"/>
          <w:sz w:val="30"/>
          <w:szCs w:val="30"/>
          <w:lang w:eastAsia="zh-CN"/>
        </w:rPr>
        <w:t>确定竞赛场次，工位抽签在赛前</w:t>
      </w:r>
      <w:r>
        <w:rPr>
          <w:rFonts w:hint="eastAsia" w:ascii="仿宋" w:hAnsi="仿宋" w:eastAsia="仿宋" w:cs="仿宋"/>
          <w:spacing w:val="-38"/>
          <w:sz w:val="30"/>
          <w:szCs w:val="30"/>
          <w:lang w:eastAsia="zh-CN"/>
        </w:rPr>
        <w:t xml:space="preserve"> </w:t>
      </w:r>
      <w:r>
        <w:rPr>
          <w:rFonts w:hint="eastAsia" w:ascii="仿宋" w:hAnsi="仿宋" w:eastAsia="仿宋" w:cs="仿宋"/>
          <w:spacing w:val="-3"/>
          <w:sz w:val="30"/>
          <w:szCs w:val="30"/>
          <w:lang w:eastAsia="zh-CN"/>
        </w:rPr>
        <w:t>30</w:t>
      </w:r>
      <w:r>
        <w:rPr>
          <w:rFonts w:hint="eastAsia" w:ascii="仿宋" w:hAnsi="仿宋" w:eastAsia="仿宋" w:cs="仿宋"/>
          <w:spacing w:val="-62"/>
          <w:sz w:val="30"/>
          <w:szCs w:val="30"/>
          <w:lang w:eastAsia="zh-CN"/>
        </w:rPr>
        <w:t xml:space="preserve"> </w:t>
      </w:r>
      <w:r>
        <w:rPr>
          <w:rFonts w:hint="eastAsia" w:ascii="仿宋" w:hAnsi="仿宋" w:eastAsia="仿宋" w:cs="仿宋"/>
          <w:spacing w:val="-3"/>
          <w:sz w:val="30"/>
          <w:szCs w:val="30"/>
          <w:lang w:eastAsia="zh-CN"/>
        </w:rPr>
        <w:t>分钟进行。</w:t>
      </w:r>
    </w:p>
    <w:p w14:paraId="5CF41CC5">
      <w:pPr>
        <w:keepNext w:val="0"/>
        <w:keepLines w:val="0"/>
        <w:pageBreakBefore w:val="0"/>
        <w:widowControl w:val="0"/>
        <w:kinsoku/>
        <w:wordWrap/>
        <w:overflowPunct/>
        <w:topLinePunct w:val="0"/>
        <w:autoSpaceDE/>
        <w:autoSpaceDN/>
        <w:bidi w:val="0"/>
        <w:adjustRightInd/>
        <w:snapToGrid/>
        <w:spacing w:line="223" w:lineRule="auto"/>
        <w:ind w:left="0" w:leftChars="0" w:right="0"/>
        <w:jc w:val="left"/>
        <w:textAlignment w:val="auto"/>
        <w:outlineLvl w:val="1"/>
        <w:rPr>
          <w:rFonts w:hint="eastAsia" w:ascii="仿宋" w:hAnsi="仿宋" w:eastAsia="仿宋" w:cs="仿宋"/>
          <w:b/>
          <w:bCs/>
          <w:spacing w:val="-8"/>
          <w:sz w:val="30"/>
          <w:szCs w:val="30"/>
          <w:lang w:eastAsia="zh-CN"/>
        </w:rPr>
      </w:pPr>
      <w:bookmarkStart w:id="83" w:name="bookmark51"/>
      <w:bookmarkEnd w:id="83"/>
      <w:bookmarkStart w:id="84" w:name="_Toc24970"/>
      <w:r>
        <w:rPr>
          <w:rFonts w:hint="eastAsia" w:ascii="仿宋" w:hAnsi="仿宋" w:eastAsia="仿宋" w:cs="仿宋"/>
          <w:b/>
          <w:bCs/>
          <w:spacing w:val="-8"/>
          <w:sz w:val="30"/>
          <w:szCs w:val="30"/>
          <w:lang w:eastAsia="zh-CN"/>
        </w:rPr>
        <w:t>（三）日程安排</w:t>
      </w:r>
      <w:bookmarkEnd w:id="84"/>
    </w:p>
    <w:p w14:paraId="06D1C5B6">
      <w:pPr>
        <w:keepNext w:val="0"/>
        <w:keepLines w:val="0"/>
        <w:pageBreakBefore w:val="0"/>
        <w:widowControl w:val="0"/>
        <w:kinsoku/>
        <w:wordWrap/>
        <w:overflowPunct/>
        <w:topLinePunct w:val="0"/>
        <w:autoSpaceDE/>
        <w:autoSpaceDN/>
        <w:bidi w:val="0"/>
        <w:adjustRightInd/>
        <w:snapToGrid/>
        <w:spacing w:line="329" w:lineRule="auto"/>
        <w:ind w:left="0" w:leftChars="0" w:right="0" w:firstLine="606"/>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3"/>
          <w:sz w:val="30"/>
          <w:szCs w:val="30"/>
          <w:lang w:eastAsia="zh-CN"/>
        </w:rPr>
        <w:t>竞赛前将根据参赛人数、竞赛批次等做出详细日程表，具体日</w:t>
      </w:r>
      <w:r>
        <w:rPr>
          <w:rFonts w:hint="eastAsia" w:ascii="仿宋" w:hAnsi="仿宋" w:eastAsia="仿宋" w:cs="仿宋"/>
          <w:spacing w:val="15"/>
          <w:sz w:val="30"/>
          <w:szCs w:val="30"/>
          <w:lang w:eastAsia="zh-CN"/>
        </w:rPr>
        <w:t xml:space="preserve"> </w:t>
      </w:r>
      <w:r>
        <w:rPr>
          <w:rFonts w:hint="eastAsia" w:ascii="仿宋" w:hAnsi="仿宋" w:eastAsia="仿宋" w:cs="仿宋"/>
          <w:spacing w:val="-2"/>
          <w:sz w:val="30"/>
          <w:szCs w:val="30"/>
          <w:lang w:eastAsia="zh-CN"/>
        </w:rPr>
        <w:t>程安排另行发布。</w:t>
      </w:r>
    </w:p>
    <w:p w14:paraId="0292722C">
      <w:pPr>
        <w:keepNext w:val="0"/>
        <w:keepLines w:val="0"/>
        <w:pageBreakBefore w:val="0"/>
        <w:widowControl w:val="0"/>
        <w:kinsoku/>
        <w:wordWrap/>
        <w:overflowPunct/>
        <w:topLinePunct w:val="0"/>
        <w:autoSpaceDE/>
        <w:autoSpaceDN/>
        <w:bidi w:val="0"/>
        <w:adjustRightInd/>
        <w:snapToGrid/>
        <w:spacing w:line="222" w:lineRule="auto"/>
        <w:ind w:left="0" w:leftChars="0" w:right="0"/>
        <w:jc w:val="left"/>
        <w:textAlignment w:val="auto"/>
        <w:outlineLvl w:val="0"/>
        <w:rPr>
          <w:rFonts w:hint="eastAsia" w:ascii="黑体" w:hAnsi="黑体" w:eastAsia="黑体" w:cs="黑体"/>
          <w:b/>
          <w:bCs/>
          <w:spacing w:val="-3"/>
          <w:sz w:val="30"/>
          <w:szCs w:val="30"/>
          <w:lang w:eastAsia="zh-CN"/>
        </w:rPr>
      </w:pPr>
      <w:bookmarkStart w:id="85" w:name="bookmark53"/>
      <w:bookmarkEnd w:id="85"/>
      <w:bookmarkStart w:id="86" w:name="_Toc170080470"/>
      <w:bookmarkStart w:id="87" w:name="_Toc5505"/>
      <w:r>
        <w:rPr>
          <w:rFonts w:hint="eastAsia" w:ascii="黑体" w:hAnsi="黑体" w:eastAsia="黑体" w:cs="黑体"/>
          <w:b/>
          <w:bCs/>
          <w:spacing w:val="-3"/>
          <w:sz w:val="30"/>
          <w:szCs w:val="30"/>
          <w:lang w:eastAsia="zh-CN"/>
        </w:rPr>
        <w:t>七、裁判员条件和工作内容</w:t>
      </w:r>
      <w:bookmarkEnd w:id="86"/>
      <w:bookmarkEnd w:id="87"/>
    </w:p>
    <w:p w14:paraId="0CC9AE8A">
      <w:pPr>
        <w:keepNext w:val="0"/>
        <w:keepLines w:val="0"/>
        <w:pageBreakBefore w:val="0"/>
        <w:widowControl w:val="0"/>
        <w:kinsoku/>
        <w:wordWrap/>
        <w:overflowPunct/>
        <w:topLinePunct w:val="0"/>
        <w:autoSpaceDE/>
        <w:autoSpaceDN/>
        <w:bidi w:val="0"/>
        <w:adjustRightInd/>
        <w:snapToGrid/>
        <w:spacing w:line="227" w:lineRule="auto"/>
        <w:ind w:left="0" w:leftChars="0" w:right="0"/>
        <w:jc w:val="left"/>
        <w:textAlignment w:val="auto"/>
        <w:outlineLvl w:val="1"/>
        <w:rPr>
          <w:rFonts w:hint="eastAsia" w:ascii="仿宋" w:hAnsi="仿宋" w:eastAsia="仿宋" w:cs="仿宋"/>
          <w:sz w:val="30"/>
          <w:szCs w:val="30"/>
          <w:lang w:eastAsia="zh-CN"/>
        </w:rPr>
      </w:pPr>
      <w:bookmarkStart w:id="88" w:name="bookmark56"/>
      <w:bookmarkEnd w:id="88"/>
      <w:bookmarkStart w:id="89" w:name="bookmark55"/>
      <w:bookmarkEnd w:id="89"/>
      <w:bookmarkStart w:id="90" w:name="bookmark54"/>
      <w:bookmarkEnd w:id="90"/>
      <w:bookmarkStart w:id="91" w:name="bookmark52"/>
      <w:bookmarkEnd w:id="91"/>
      <w:bookmarkStart w:id="92" w:name="_Toc170080471"/>
      <w:bookmarkStart w:id="93" w:name="_Toc20903"/>
      <w:r>
        <w:rPr>
          <w:rFonts w:hint="eastAsia" w:ascii="仿宋" w:hAnsi="仿宋" w:eastAsia="仿宋" w:cs="仿宋"/>
          <w:b/>
          <w:bCs/>
          <w:spacing w:val="-7"/>
          <w:sz w:val="30"/>
          <w:szCs w:val="30"/>
          <w:lang w:eastAsia="zh-CN"/>
        </w:rPr>
        <w:t>（一）裁判长确定</w:t>
      </w:r>
      <w:bookmarkEnd w:id="92"/>
      <w:bookmarkEnd w:id="93"/>
    </w:p>
    <w:p w14:paraId="2B812BB0">
      <w:pPr>
        <w:keepNext w:val="0"/>
        <w:keepLines w:val="0"/>
        <w:pageBreakBefore w:val="0"/>
        <w:widowControl w:val="0"/>
        <w:kinsoku/>
        <w:wordWrap/>
        <w:overflowPunct/>
        <w:topLinePunct w:val="0"/>
        <w:autoSpaceDE/>
        <w:autoSpaceDN/>
        <w:bidi w:val="0"/>
        <w:adjustRightInd/>
        <w:snapToGrid/>
        <w:spacing w:line="338" w:lineRule="auto"/>
        <w:ind w:left="0" w:leftChars="0" w:right="0" w:firstLine="595"/>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6"/>
          <w:sz w:val="30"/>
          <w:szCs w:val="30"/>
          <w:lang w:eastAsia="zh-CN"/>
        </w:rPr>
        <w:t>赛场实行裁判长负责制，全面负责本赛项的竞赛执裁工作。裁判</w:t>
      </w:r>
      <w:r>
        <w:rPr>
          <w:rFonts w:hint="eastAsia" w:ascii="仿宋" w:hAnsi="仿宋" w:eastAsia="仿宋" w:cs="仿宋"/>
          <w:spacing w:val="-5"/>
          <w:sz w:val="30"/>
          <w:szCs w:val="30"/>
          <w:lang w:eastAsia="zh-CN"/>
        </w:rPr>
        <w:t>长由大赛组委会通过遴选审核确定，大</w:t>
      </w:r>
      <w:r>
        <w:rPr>
          <w:rFonts w:hint="eastAsia" w:ascii="仿宋" w:hAnsi="仿宋" w:eastAsia="仿宋" w:cs="仿宋"/>
          <w:spacing w:val="-6"/>
          <w:sz w:val="30"/>
          <w:szCs w:val="30"/>
          <w:lang w:eastAsia="zh-CN"/>
        </w:rPr>
        <w:t>赛组委会</w:t>
      </w:r>
      <w:r>
        <w:rPr>
          <w:rFonts w:hint="eastAsia" w:ascii="仿宋" w:hAnsi="仿宋" w:eastAsia="仿宋" w:cs="仿宋"/>
          <w:spacing w:val="-5"/>
          <w:sz w:val="30"/>
          <w:szCs w:val="30"/>
          <w:lang w:eastAsia="zh-CN"/>
        </w:rPr>
        <w:t>全力配合裁判长完成竞赛组织和裁判管理工作。裁判长</w:t>
      </w:r>
      <w:r>
        <w:rPr>
          <w:rFonts w:hint="eastAsia" w:ascii="仿宋" w:hAnsi="仿宋" w:eastAsia="仿宋" w:cs="仿宋"/>
          <w:spacing w:val="-6"/>
          <w:sz w:val="30"/>
          <w:szCs w:val="30"/>
          <w:lang w:eastAsia="zh-CN"/>
        </w:rPr>
        <w:t>要</w:t>
      </w:r>
      <w:r>
        <w:rPr>
          <w:rFonts w:hint="eastAsia" w:ascii="仿宋" w:hAnsi="仿宋" w:eastAsia="仿宋" w:cs="仿宋"/>
          <w:spacing w:val="-1"/>
          <w:sz w:val="30"/>
          <w:szCs w:val="30"/>
          <w:lang w:eastAsia="zh-CN"/>
        </w:rPr>
        <w:t>全面了解竞赛技术要点、竞赛组织过程、裁判技术规范。</w:t>
      </w:r>
    </w:p>
    <w:p w14:paraId="03A2A9D4">
      <w:pPr>
        <w:keepNext w:val="0"/>
        <w:keepLines w:val="0"/>
        <w:pageBreakBefore w:val="0"/>
        <w:widowControl w:val="0"/>
        <w:kinsoku/>
        <w:wordWrap/>
        <w:overflowPunct/>
        <w:topLinePunct w:val="0"/>
        <w:autoSpaceDE/>
        <w:autoSpaceDN/>
        <w:bidi w:val="0"/>
        <w:adjustRightInd/>
        <w:snapToGrid/>
        <w:spacing w:line="227" w:lineRule="auto"/>
        <w:ind w:left="0" w:leftChars="0" w:right="0"/>
        <w:jc w:val="left"/>
        <w:textAlignment w:val="auto"/>
        <w:outlineLvl w:val="1"/>
        <w:rPr>
          <w:rFonts w:hint="eastAsia" w:ascii="仿宋" w:hAnsi="仿宋" w:eastAsia="仿宋" w:cs="仿宋"/>
          <w:b/>
          <w:bCs/>
          <w:spacing w:val="-7"/>
          <w:sz w:val="30"/>
          <w:szCs w:val="30"/>
          <w:lang w:eastAsia="zh-CN"/>
        </w:rPr>
      </w:pPr>
      <w:bookmarkStart w:id="94" w:name="bookmark58"/>
      <w:bookmarkEnd w:id="94"/>
      <w:bookmarkStart w:id="95" w:name="bookmark57"/>
      <w:bookmarkEnd w:id="95"/>
      <w:bookmarkStart w:id="96" w:name="_Toc31043"/>
      <w:bookmarkStart w:id="97" w:name="_Toc170080472"/>
      <w:r>
        <w:rPr>
          <w:rFonts w:hint="eastAsia" w:ascii="仿宋" w:hAnsi="仿宋" w:eastAsia="仿宋" w:cs="仿宋"/>
          <w:b/>
          <w:bCs/>
          <w:spacing w:val="-7"/>
          <w:sz w:val="30"/>
          <w:szCs w:val="30"/>
          <w:lang w:eastAsia="zh-CN"/>
        </w:rPr>
        <w:t>（二）裁判员的条件和组成</w:t>
      </w:r>
      <w:bookmarkEnd w:id="96"/>
      <w:bookmarkEnd w:id="97"/>
    </w:p>
    <w:p w14:paraId="633C29D5">
      <w:pPr>
        <w:keepNext w:val="0"/>
        <w:keepLines w:val="0"/>
        <w:pageBreakBefore w:val="0"/>
        <w:widowControl w:val="0"/>
        <w:kinsoku/>
        <w:wordWrap/>
        <w:overflowPunct/>
        <w:topLinePunct w:val="0"/>
        <w:autoSpaceDE/>
        <w:autoSpaceDN/>
        <w:bidi w:val="0"/>
        <w:adjustRightInd/>
        <w:snapToGrid/>
        <w:spacing w:line="340" w:lineRule="auto"/>
        <w:ind w:left="0" w:leftChars="0" w:right="0" w:firstLine="598"/>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6"/>
          <w:sz w:val="30"/>
          <w:szCs w:val="30"/>
          <w:lang w:eastAsia="zh-CN"/>
        </w:rPr>
        <w:t>裁判员须符合裁判员工作管理规范，赛前由技术工作委员会统一</w:t>
      </w:r>
      <w:r>
        <w:rPr>
          <w:rFonts w:hint="eastAsia" w:ascii="仿宋" w:hAnsi="仿宋" w:eastAsia="仿宋" w:cs="仿宋"/>
          <w:spacing w:val="-5"/>
          <w:sz w:val="30"/>
          <w:szCs w:val="30"/>
          <w:lang w:eastAsia="zh-CN"/>
        </w:rPr>
        <w:t>组织裁判员培训。</w:t>
      </w:r>
    </w:p>
    <w:p w14:paraId="0B2BE6A9">
      <w:pPr>
        <w:keepNext w:val="0"/>
        <w:keepLines w:val="0"/>
        <w:pageBreakBefore w:val="0"/>
        <w:widowControl w:val="0"/>
        <w:kinsoku/>
        <w:wordWrap/>
        <w:overflowPunct/>
        <w:topLinePunct w:val="0"/>
        <w:autoSpaceDE/>
        <w:autoSpaceDN/>
        <w:bidi w:val="0"/>
        <w:adjustRightInd/>
        <w:snapToGrid/>
        <w:spacing w:line="337" w:lineRule="auto"/>
        <w:ind w:left="0" w:leftChars="0" w:right="0" w:firstLine="592"/>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6"/>
          <w:sz w:val="30"/>
          <w:szCs w:val="30"/>
          <w:lang w:eastAsia="zh-CN"/>
        </w:rPr>
        <w:t>裁判员应服从裁判长的管理，裁判员的工作由裁判长指派或抽签决定。在工作时间内，裁判员不得徇私舞弊、无故迟到、早退、中途离开工作地或放弃工作，否则将视其影响程度进行相应处理，直至取</w:t>
      </w:r>
      <w:r>
        <w:rPr>
          <w:rFonts w:hint="eastAsia" w:ascii="仿宋" w:hAnsi="仿宋" w:eastAsia="仿宋" w:cs="仿宋"/>
          <w:spacing w:val="-2"/>
          <w:sz w:val="30"/>
          <w:szCs w:val="30"/>
          <w:lang w:eastAsia="zh-CN"/>
        </w:rPr>
        <w:t>消裁判员资格并记录在案。</w:t>
      </w:r>
    </w:p>
    <w:p w14:paraId="360CE47E">
      <w:pPr>
        <w:keepNext w:val="0"/>
        <w:keepLines w:val="0"/>
        <w:pageBreakBefore w:val="0"/>
        <w:widowControl w:val="0"/>
        <w:kinsoku/>
        <w:wordWrap/>
        <w:overflowPunct/>
        <w:topLinePunct w:val="0"/>
        <w:autoSpaceDE/>
        <w:autoSpaceDN/>
        <w:bidi w:val="0"/>
        <w:adjustRightInd/>
        <w:snapToGrid/>
        <w:spacing w:line="335" w:lineRule="auto"/>
        <w:ind w:left="0" w:leftChars="0" w:right="0" w:firstLine="590"/>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13"/>
          <w:sz w:val="30"/>
          <w:szCs w:val="30"/>
          <w:lang w:eastAsia="zh-CN"/>
        </w:rPr>
        <w:t>裁判员按工作需要，由裁判长将其分成加密裁判组、现场裁判组、</w:t>
      </w:r>
      <w:r>
        <w:rPr>
          <w:rFonts w:hint="eastAsia" w:ascii="仿宋" w:hAnsi="仿宋" w:eastAsia="仿宋" w:cs="仿宋"/>
          <w:spacing w:val="-9"/>
          <w:sz w:val="30"/>
          <w:szCs w:val="30"/>
          <w:lang w:eastAsia="zh-CN"/>
        </w:rPr>
        <w:t>结果评（计）分组等若干小组开展工作。其中，加密裁判组2人/组、</w:t>
      </w:r>
      <w:r>
        <w:rPr>
          <w:rFonts w:hint="eastAsia" w:ascii="仿宋" w:hAnsi="仿宋" w:eastAsia="仿宋" w:cs="仿宋"/>
          <w:spacing w:val="-8"/>
          <w:sz w:val="30"/>
          <w:szCs w:val="30"/>
          <w:lang w:eastAsia="zh-CN"/>
        </w:rPr>
        <w:t>结果评（计）分组2人/组、主观评判组3-5人/组。现场裁判组根据</w:t>
      </w:r>
      <w:r>
        <w:rPr>
          <w:rFonts w:hint="eastAsia" w:ascii="仿宋" w:hAnsi="仿宋" w:eastAsia="仿宋" w:cs="仿宋"/>
        </w:rPr>
        <mc:AlternateContent>
          <mc:Choice Requires="wps">
            <w:drawing>
              <wp:anchor distT="0" distB="0" distL="114300" distR="114300" simplePos="0" relativeHeight="251663360" behindDoc="0" locked="0" layoutInCell="1" allowOverlap="1">
                <wp:simplePos x="0" y="0"/>
                <wp:positionH relativeFrom="column">
                  <wp:posOffset>6640830</wp:posOffset>
                </wp:positionH>
                <wp:positionV relativeFrom="paragraph">
                  <wp:posOffset>651510</wp:posOffset>
                </wp:positionV>
                <wp:extent cx="0" cy="355600"/>
                <wp:effectExtent l="4445" t="4445" r="14605" b="20955"/>
                <wp:wrapNone/>
                <wp:docPr id="33" name="任意多边形 33"/>
                <wp:cNvGraphicFramePr/>
                <a:graphic xmlns:a="http://schemas.openxmlformats.org/drawingml/2006/main">
                  <a:graphicData uri="http://schemas.microsoft.com/office/word/2010/wordprocessingShape">
                    <wps:wsp>
                      <wps:cNvSpPr/>
                      <wps:spPr>
                        <a:xfrm>
                          <a:off x="0" y="0"/>
                          <a:ext cx="0" cy="355600"/>
                        </a:xfrm>
                        <a:custGeom>
                          <a:avLst/>
                          <a:gdLst/>
                          <a:ahLst/>
                          <a:cxnLst/>
                          <a:rect l="0" t="0" r="0" b="0"/>
                          <a:pathLst>
                            <a:path h="560">
                              <a:moveTo>
                                <a:pt x="0" y="0"/>
                              </a:moveTo>
                              <a:lnTo>
                                <a:pt x="0" y="560"/>
                              </a:lnTo>
                            </a:path>
                          </a:pathLst>
                        </a:custGeom>
                        <a:noFill/>
                        <a:ln w="0" cap="sq"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522.9pt;margin-top:51.3pt;height:28pt;width:0pt;z-index:251663360;mso-width-relative:page;mso-height-relative:page;" filled="f" stroked="t" coordsize="1,560" o:gfxdata="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0v7N91wAAAA0BAAAPAAAAAAAAAAEAIAAAACIAAABkcnMvZG93bnJldi54bWxQSwEC&#10;FAAUAAAACACHTuJAtC6NCS4CAACnBAAADgAAAAAAAAABACAAAAAmAQAAZHJzL2Uyb0RvYy54bWxQ&#10;SwUGAAAAAAYABgBZAQAAxgUAAAAA&#10;" path="m0,0l0,560e">
                <v:fill on="f" focussize="0,0"/>
                <v:stroke weight="0pt" color="#000000" joinstyle="bevel" endcap="square"/>
                <v:imagedata o:title=""/>
                <o:lock v:ext="edit" aspectratio="f"/>
              </v:shape>
            </w:pict>
          </mc:Fallback>
        </mc:AlternateContent>
      </w:r>
      <w:r>
        <w:rPr>
          <w:rFonts w:hint="eastAsia" w:ascii="仿宋" w:hAnsi="仿宋" w:eastAsia="仿宋" w:cs="仿宋"/>
          <w:spacing w:val="-7"/>
          <w:sz w:val="30"/>
          <w:szCs w:val="30"/>
          <w:lang w:eastAsia="zh-CN"/>
        </w:rPr>
        <w:t>参赛工位和场次确定分组，原则上每个赛位配2名裁判。各小组在裁</w:t>
      </w:r>
      <w:r>
        <w:rPr>
          <w:rFonts w:hint="eastAsia" w:ascii="仿宋" w:hAnsi="仿宋" w:eastAsia="仿宋" w:cs="仿宋"/>
          <w:spacing w:val="-2"/>
          <w:sz w:val="30"/>
          <w:szCs w:val="30"/>
          <w:lang w:eastAsia="zh-CN"/>
        </w:rPr>
        <w:t>判长的统一安排下开展相应工作。</w:t>
      </w:r>
    </w:p>
    <w:p w14:paraId="3CF131A3">
      <w:pPr>
        <w:keepNext w:val="0"/>
        <w:keepLines w:val="0"/>
        <w:pageBreakBefore w:val="0"/>
        <w:widowControl w:val="0"/>
        <w:kinsoku/>
        <w:wordWrap/>
        <w:overflowPunct/>
        <w:topLinePunct w:val="0"/>
        <w:autoSpaceDE/>
        <w:autoSpaceDN/>
        <w:bidi w:val="0"/>
        <w:adjustRightInd/>
        <w:snapToGrid/>
        <w:spacing w:line="227" w:lineRule="auto"/>
        <w:ind w:left="0" w:leftChars="0" w:right="0"/>
        <w:jc w:val="left"/>
        <w:textAlignment w:val="auto"/>
        <w:outlineLvl w:val="1"/>
        <w:rPr>
          <w:rFonts w:hint="eastAsia" w:ascii="仿宋" w:hAnsi="仿宋" w:eastAsia="仿宋" w:cs="仿宋"/>
          <w:b/>
          <w:bCs/>
          <w:spacing w:val="-7"/>
          <w:sz w:val="30"/>
          <w:szCs w:val="30"/>
          <w:lang w:eastAsia="zh-CN"/>
        </w:rPr>
      </w:pPr>
      <w:bookmarkStart w:id="98" w:name="bookmark59"/>
      <w:bookmarkEnd w:id="98"/>
      <w:bookmarkStart w:id="99" w:name="_Toc437"/>
      <w:bookmarkStart w:id="100" w:name="_Toc170080473"/>
      <w:r>
        <w:rPr>
          <w:rFonts w:hint="eastAsia" w:ascii="仿宋" w:hAnsi="仿宋" w:eastAsia="仿宋" w:cs="仿宋"/>
          <w:b/>
          <w:bCs/>
          <w:spacing w:val="-7"/>
          <w:sz w:val="30"/>
          <w:szCs w:val="30"/>
          <w:lang w:eastAsia="zh-CN"/>
        </w:rPr>
        <w:t>（三）裁判员的工作内容</w:t>
      </w:r>
      <w:bookmarkEnd w:id="99"/>
      <w:bookmarkEnd w:id="100"/>
    </w:p>
    <w:p w14:paraId="1AE5CC6F">
      <w:pPr>
        <w:bidi w:val="0"/>
        <w:ind w:firstLine="420" w:firstLineChars="0"/>
        <w:outlineLvl w:val="2"/>
        <w:rPr>
          <w:rFonts w:hint="eastAsia" w:ascii="仿宋" w:hAnsi="仿宋" w:eastAsia="仿宋" w:cs="仿宋"/>
          <w:b/>
          <w:bCs/>
          <w:sz w:val="30"/>
          <w:szCs w:val="30"/>
          <w:lang w:eastAsia="zh-CN"/>
        </w:rPr>
      </w:pPr>
      <w:bookmarkStart w:id="101" w:name="bookmark60"/>
      <w:bookmarkEnd w:id="101"/>
      <w:bookmarkStart w:id="102" w:name="_Toc28734"/>
      <w:r>
        <w:rPr>
          <w:rFonts w:hint="eastAsia" w:ascii="仿宋" w:hAnsi="仿宋" w:eastAsia="仿宋" w:cs="仿宋"/>
          <w:b/>
          <w:bCs/>
          <w:sz w:val="30"/>
          <w:szCs w:val="30"/>
          <w:lang w:eastAsia="zh-CN"/>
        </w:rPr>
        <w:t>1.裁判员赛前培训</w:t>
      </w:r>
      <w:bookmarkEnd w:id="102"/>
    </w:p>
    <w:p w14:paraId="203F5491">
      <w:pPr>
        <w:keepNext w:val="0"/>
        <w:keepLines w:val="0"/>
        <w:pageBreakBefore w:val="0"/>
        <w:widowControl w:val="0"/>
        <w:kinsoku/>
        <w:wordWrap/>
        <w:overflowPunct/>
        <w:topLinePunct w:val="0"/>
        <w:autoSpaceDE/>
        <w:autoSpaceDN/>
        <w:bidi w:val="0"/>
        <w:adjustRightInd/>
        <w:snapToGrid/>
        <w:spacing w:line="214" w:lineRule="auto"/>
        <w:ind w:left="0" w:leftChars="0" w:right="0" w:firstLine="420" w:firstLineChars="0"/>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6"/>
          <w:sz w:val="30"/>
          <w:szCs w:val="30"/>
          <w:lang w:eastAsia="zh-CN"/>
        </w:rPr>
        <w:t>裁判员需在赛前参加裁判工作培训，掌握与执裁工作相关的大赛</w:t>
      </w:r>
      <w:r>
        <w:rPr>
          <w:rFonts w:hint="eastAsia" w:ascii="仿宋" w:hAnsi="仿宋" w:eastAsia="仿宋" w:cs="仿宋"/>
          <w:spacing w:val="-12"/>
          <w:sz w:val="30"/>
          <w:szCs w:val="30"/>
          <w:lang w:eastAsia="zh-CN"/>
        </w:rPr>
        <w:t>制度要求和赛项竞赛规则，具体包括：竞赛技术规则、竞赛技</w:t>
      </w:r>
      <w:r>
        <w:rPr>
          <w:rFonts w:hint="eastAsia" w:ascii="仿宋" w:hAnsi="仿宋" w:eastAsia="仿宋" w:cs="仿宋"/>
          <w:spacing w:val="-13"/>
          <w:sz w:val="30"/>
          <w:szCs w:val="30"/>
          <w:lang w:eastAsia="zh-CN"/>
        </w:rPr>
        <w:t>术平台、</w:t>
      </w:r>
      <w:r>
        <w:rPr>
          <w:rFonts w:hint="eastAsia" w:ascii="仿宋" w:hAnsi="仿宋" w:eastAsia="仿宋" w:cs="仿宋"/>
          <w:spacing w:val="-5"/>
          <w:sz w:val="30"/>
          <w:szCs w:val="30"/>
          <w:lang w:eastAsia="zh-CN"/>
        </w:rPr>
        <w:t>评分方式、评分标准、成绩管理流程、安全注意事项</w:t>
      </w:r>
      <w:r>
        <w:rPr>
          <w:rFonts w:hint="eastAsia" w:ascii="仿宋" w:hAnsi="仿宋" w:eastAsia="仿宋" w:cs="仿宋"/>
          <w:spacing w:val="-6"/>
          <w:sz w:val="30"/>
          <w:szCs w:val="30"/>
          <w:lang w:eastAsia="zh-CN"/>
        </w:rPr>
        <w:t>和安全应急预案等。</w:t>
      </w:r>
    </w:p>
    <w:p w14:paraId="2990E6D7">
      <w:pPr>
        <w:bidi w:val="0"/>
        <w:ind w:firstLine="420" w:firstLineChars="0"/>
        <w:outlineLvl w:val="2"/>
        <w:rPr>
          <w:rFonts w:hint="eastAsia" w:ascii="仿宋" w:hAnsi="仿宋" w:eastAsia="仿宋" w:cs="仿宋"/>
          <w:b/>
          <w:bCs/>
          <w:sz w:val="30"/>
          <w:szCs w:val="30"/>
          <w:lang w:eastAsia="zh-CN"/>
        </w:rPr>
      </w:pPr>
      <w:bookmarkStart w:id="103" w:name="_Toc15351"/>
      <w:r>
        <w:rPr>
          <w:rFonts w:hint="eastAsia" w:ascii="仿宋" w:hAnsi="仿宋" w:eastAsia="仿宋" w:cs="仿宋"/>
          <w:b/>
          <w:bCs/>
          <w:sz w:val="30"/>
          <w:szCs w:val="30"/>
          <w:lang w:eastAsia="zh-CN"/>
        </w:rPr>
        <w:t>2.裁判员分组</w:t>
      </w:r>
      <w:bookmarkEnd w:id="103"/>
    </w:p>
    <w:p w14:paraId="1B7F0EA7">
      <w:pPr>
        <w:keepNext w:val="0"/>
        <w:keepLines w:val="0"/>
        <w:pageBreakBefore w:val="0"/>
        <w:widowControl w:val="0"/>
        <w:kinsoku/>
        <w:wordWrap/>
        <w:overflowPunct/>
        <w:topLinePunct w:val="0"/>
        <w:autoSpaceDE/>
        <w:autoSpaceDN/>
        <w:bidi w:val="0"/>
        <w:adjustRightInd/>
        <w:snapToGrid/>
        <w:spacing w:line="331" w:lineRule="auto"/>
        <w:ind w:left="0" w:leftChars="0" w:right="0" w:firstLine="596"/>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6"/>
          <w:sz w:val="30"/>
          <w:szCs w:val="30"/>
          <w:lang w:eastAsia="zh-CN"/>
        </w:rPr>
        <w:t>在裁判长的安排下，对裁判员进行分组，并明确组内人员分工及</w:t>
      </w:r>
      <w:r>
        <w:rPr>
          <w:rFonts w:hint="eastAsia" w:ascii="仿宋" w:hAnsi="仿宋" w:eastAsia="仿宋" w:cs="仿宋"/>
          <w:spacing w:val="-2"/>
          <w:sz w:val="30"/>
          <w:szCs w:val="30"/>
          <w:lang w:eastAsia="zh-CN"/>
        </w:rPr>
        <w:t>工作职责、工作流程和工作要求等。</w:t>
      </w:r>
    </w:p>
    <w:p w14:paraId="235ED54F">
      <w:pPr>
        <w:bidi w:val="0"/>
        <w:ind w:firstLine="420" w:firstLineChars="0"/>
        <w:outlineLvl w:val="2"/>
        <w:rPr>
          <w:rFonts w:hint="eastAsia" w:ascii="仿宋" w:hAnsi="仿宋" w:eastAsia="仿宋" w:cs="仿宋"/>
          <w:b/>
          <w:bCs/>
          <w:sz w:val="30"/>
          <w:szCs w:val="30"/>
          <w:lang w:eastAsia="zh-CN"/>
        </w:rPr>
      </w:pPr>
      <w:bookmarkStart w:id="104" w:name="_Toc17923"/>
      <w:r>
        <w:rPr>
          <w:rFonts w:hint="eastAsia" w:ascii="仿宋" w:hAnsi="仿宋" w:eastAsia="仿宋" w:cs="仿宋"/>
          <w:b/>
          <w:bCs/>
          <w:sz w:val="30"/>
          <w:szCs w:val="30"/>
          <w:lang w:eastAsia="zh-CN"/>
        </w:rPr>
        <w:t>3.赛前准备</w:t>
      </w:r>
      <w:bookmarkEnd w:id="104"/>
    </w:p>
    <w:p w14:paraId="67167395">
      <w:pPr>
        <w:keepNext w:val="0"/>
        <w:keepLines w:val="0"/>
        <w:pageBreakBefore w:val="0"/>
        <w:widowControl w:val="0"/>
        <w:kinsoku/>
        <w:wordWrap/>
        <w:overflowPunct/>
        <w:topLinePunct w:val="0"/>
        <w:autoSpaceDE/>
        <w:autoSpaceDN/>
        <w:bidi w:val="0"/>
        <w:adjustRightInd/>
        <w:snapToGrid/>
        <w:spacing w:line="331" w:lineRule="auto"/>
        <w:ind w:left="0" w:leftChars="0" w:right="0" w:firstLine="602"/>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8"/>
          <w:sz w:val="30"/>
          <w:szCs w:val="30"/>
          <w:lang w:eastAsia="zh-CN"/>
        </w:rPr>
        <w:t>裁判执裁前对赛场设备设施的规范性、完整性和安全性进行检查，</w:t>
      </w:r>
      <w:r>
        <w:rPr>
          <w:rFonts w:hint="eastAsia" w:ascii="仿宋" w:hAnsi="仿宋" w:eastAsia="仿宋" w:cs="仿宋"/>
          <w:spacing w:val="-1"/>
          <w:sz w:val="30"/>
          <w:szCs w:val="30"/>
          <w:lang w:eastAsia="zh-CN"/>
        </w:rPr>
        <w:t>做好执裁的准备工作。</w:t>
      </w:r>
    </w:p>
    <w:p w14:paraId="6F16EBBA">
      <w:pPr>
        <w:bidi w:val="0"/>
        <w:ind w:firstLine="420" w:firstLineChars="0"/>
        <w:outlineLvl w:val="2"/>
        <w:rPr>
          <w:rFonts w:hint="eastAsia" w:ascii="仿宋" w:hAnsi="仿宋" w:eastAsia="仿宋" w:cs="仿宋"/>
          <w:b/>
          <w:bCs/>
          <w:sz w:val="30"/>
          <w:szCs w:val="30"/>
          <w:lang w:eastAsia="zh-CN"/>
        </w:rPr>
      </w:pPr>
      <w:bookmarkStart w:id="105" w:name="_Toc1705"/>
      <w:r>
        <w:rPr>
          <w:rFonts w:hint="eastAsia" w:ascii="仿宋" w:hAnsi="仿宋" w:eastAsia="仿宋" w:cs="仿宋"/>
          <w:b/>
          <w:bCs/>
          <w:sz w:val="30"/>
          <w:szCs w:val="30"/>
          <w:lang w:eastAsia="zh-CN"/>
        </w:rPr>
        <w:t>4.现场执裁</w:t>
      </w:r>
      <w:bookmarkEnd w:id="105"/>
    </w:p>
    <w:p w14:paraId="115E2665">
      <w:pPr>
        <w:keepNext w:val="0"/>
        <w:keepLines w:val="0"/>
        <w:pageBreakBefore w:val="0"/>
        <w:widowControl w:val="0"/>
        <w:kinsoku/>
        <w:wordWrap/>
        <w:overflowPunct/>
        <w:topLinePunct w:val="0"/>
        <w:autoSpaceDE/>
        <w:autoSpaceDN/>
        <w:bidi w:val="0"/>
        <w:adjustRightInd/>
        <w:snapToGrid/>
        <w:spacing w:line="341" w:lineRule="auto"/>
        <w:ind w:left="0" w:leftChars="0" w:right="0" w:firstLine="615"/>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4"/>
          <w:sz w:val="30"/>
          <w:szCs w:val="30"/>
          <w:lang w:eastAsia="zh-CN"/>
        </w:rPr>
        <w:t>现场裁判负责引导选手在赛位或等候区域等待竞赛指令。期间，</w:t>
      </w:r>
      <w:r>
        <w:rPr>
          <w:rFonts w:hint="eastAsia" w:ascii="仿宋" w:hAnsi="仿宋" w:eastAsia="仿宋" w:cs="仿宋"/>
          <w:spacing w:val="-5"/>
          <w:sz w:val="30"/>
          <w:szCs w:val="30"/>
          <w:lang w:eastAsia="zh-CN"/>
        </w:rPr>
        <w:t>现场裁判需向选手宣读竞赛须知，提醒选手遵照安全规定和操作规范进行竞赛。竞赛过程中，裁判员不得单独接近选手，除非选手举手示意裁判长解决竞赛中出现的问题，或选手出现严重违规行为。裁判员无权解释竞赛试题内容。竞赛中现场裁判需做好赛场纪律的维护，对有违规行为的选手提出警告，对严重违规选手，应按竞赛规程予以停赛或取消竞赛资格等处理，并记录在《赛场情况记录表》。在具有危险性的作业环节，裁判员要严防选手出现错误操作。现场裁判适时提</w:t>
      </w:r>
      <w:r>
        <w:rPr>
          <w:rFonts w:hint="eastAsia" w:ascii="仿宋" w:hAnsi="仿宋" w:eastAsia="仿宋" w:cs="仿宋"/>
          <w:spacing w:val="-6"/>
          <w:sz w:val="30"/>
          <w:szCs w:val="30"/>
          <w:lang w:eastAsia="zh-CN"/>
        </w:rPr>
        <w:t>醒选手竞赛剩余时间，竞赛结束时，选手仍未停止作业，现场裁判在</w:t>
      </w:r>
      <w:r>
        <w:rPr>
          <w:rFonts w:hint="eastAsia" w:ascii="仿宋" w:hAnsi="仿宋" w:eastAsia="仿宋" w:cs="仿宋"/>
          <w:spacing w:val="-5"/>
          <w:sz w:val="30"/>
          <w:szCs w:val="30"/>
          <w:lang w:eastAsia="zh-CN"/>
        </w:rPr>
        <w:t>确保安全前提下有权强制终止选手作业。加密裁判和现场</w:t>
      </w:r>
      <w:r>
        <w:rPr>
          <w:rFonts w:hint="eastAsia" w:ascii="仿宋" w:hAnsi="仿宋" w:eastAsia="仿宋" w:cs="仿宋"/>
          <w:spacing w:val="-6"/>
          <w:sz w:val="30"/>
          <w:szCs w:val="30"/>
          <w:lang w:eastAsia="zh-CN"/>
        </w:rPr>
        <w:t>裁判负责检</w:t>
      </w:r>
      <w:r>
        <w:rPr>
          <w:rFonts w:hint="eastAsia" w:ascii="仿宋" w:hAnsi="仿宋" w:eastAsia="仿宋" w:cs="仿宋"/>
          <w:spacing w:val="-5"/>
          <w:sz w:val="30"/>
          <w:szCs w:val="30"/>
          <w:lang w:eastAsia="zh-CN"/>
        </w:rPr>
        <w:t>查选手携带的物品，违规物品一律清出赛场。竞赛结束后</w:t>
      </w:r>
      <w:r>
        <w:rPr>
          <w:rFonts w:hint="eastAsia" w:ascii="仿宋" w:hAnsi="仿宋" w:eastAsia="仿宋" w:cs="仿宋"/>
          <w:spacing w:val="-6"/>
          <w:sz w:val="30"/>
          <w:szCs w:val="30"/>
          <w:lang w:eastAsia="zh-CN"/>
        </w:rPr>
        <w:t>裁判员要指</w:t>
      </w:r>
      <w:r>
        <w:rPr>
          <w:rFonts w:hint="eastAsia" w:ascii="仿宋" w:hAnsi="仿宋" w:eastAsia="仿宋" w:cs="仿宋"/>
          <w:spacing w:val="-5"/>
          <w:sz w:val="30"/>
          <w:szCs w:val="30"/>
          <w:lang w:eastAsia="zh-CN"/>
        </w:rPr>
        <w:t>令选手停止竞赛，监督选手提交一切竞赛文件。竞赛换场</w:t>
      </w:r>
      <w:r>
        <w:rPr>
          <w:rFonts w:hint="eastAsia" w:ascii="仿宋" w:hAnsi="仿宋" w:eastAsia="仿宋" w:cs="仿宋"/>
          <w:spacing w:val="-6"/>
          <w:sz w:val="30"/>
          <w:szCs w:val="30"/>
          <w:lang w:eastAsia="zh-CN"/>
        </w:rPr>
        <w:t>期间，现场</w:t>
      </w:r>
      <w:r>
        <w:rPr>
          <w:rFonts w:hint="eastAsia" w:ascii="仿宋" w:hAnsi="仿宋" w:eastAsia="仿宋" w:cs="仿宋"/>
          <w:spacing w:val="-1"/>
          <w:sz w:val="30"/>
          <w:szCs w:val="30"/>
          <w:lang w:eastAsia="zh-CN"/>
        </w:rPr>
        <w:t>裁判须做好选手的隔离工作。</w:t>
      </w:r>
    </w:p>
    <w:p w14:paraId="2CF330DB">
      <w:pPr>
        <w:bidi w:val="0"/>
        <w:ind w:firstLine="420" w:firstLineChars="0"/>
        <w:outlineLvl w:val="2"/>
        <w:rPr>
          <w:rFonts w:hint="eastAsia" w:ascii="仿宋" w:hAnsi="仿宋" w:eastAsia="仿宋" w:cs="仿宋"/>
          <w:b/>
          <w:bCs/>
          <w:sz w:val="30"/>
          <w:szCs w:val="30"/>
          <w:lang w:eastAsia="zh-CN"/>
        </w:rPr>
      </w:pPr>
      <w:bookmarkStart w:id="106" w:name="_Toc29957"/>
      <w:r>
        <w:rPr>
          <w:rFonts w:hint="eastAsia" w:ascii="仿宋" w:hAnsi="仿宋" w:eastAsia="仿宋" w:cs="仿宋"/>
          <w:b/>
          <w:bCs/>
          <w:sz w:val="30"/>
          <w:szCs w:val="30"/>
          <w:lang w:eastAsia="zh-CN"/>
        </w:rPr>
        <w:t>5.竞赛作品加密和解密</w:t>
      </w:r>
      <w:bookmarkEnd w:id="106"/>
    </w:p>
    <w:p w14:paraId="44C8A0AD">
      <w:pPr>
        <w:keepNext w:val="0"/>
        <w:keepLines w:val="0"/>
        <w:pageBreakBefore w:val="0"/>
        <w:widowControl w:val="0"/>
        <w:kinsoku/>
        <w:wordWrap/>
        <w:overflowPunct/>
        <w:topLinePunct w:val="0"/>
        <w:autoSpaceDE/>
        <w:autoSpaceDN/>
        <w:bidi w:val="0"/>
        <w:adjustRightInd/>
        <w:snapToGrid/>
        <w:spacing w:line="331" w:lineRule="auto"/>
        <w:ind w:left="0" w:leftChars="0" w:right="0" w:firstLine="590"/>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6"/>
          <w:sz w:val="30"/>
          <w:szCs w:val="30"/>
          <w:lang w:eastAsia="zh-CN"/>
        </w:rPr>
        <w:t>加密由加密裁判员负责；评分结果得出后，加密裁判在监督人员</w:t>
      </w:r>
      <w:r>
        <w:rPr>
          <w:rFonts w:hint="eastAsia" w:ascii="仿宋" w:hAnsi="仿宋" w:eastAsia="仿宋" w:cs="仿宋"/>
          <w:spacing w:val="-1"/>
          <w:sz w:val="30"/>
          <w:szCs w:val="30"/>
          <w:lang w:eastAsia="zh-CN"/>
        </w:rPr>
        <w:t>监督下对加密结果进行解密，并形成最终成绩单。</w:t>
      </w:r>
    </w:p>
    <w:p w14:paraId="7173B149">
      <w:pPr>
        <w:bidi w:val="0"/>
        <w:ind w:firstLine="420" w:firstLineChars="0"/>
        <w:outlineLvl w:val="2"/>
        <w:rPr>
          <w:rFonts w:hint="eastAsia" w:ascii="仿宋" w:hAnsi="仿宋" w:eastAsia="仿宋" w:cs="仿宋"/>
          <w:b/>
          <w:bCs/>
          <w:sz w:val="30"/>
          <w:szCs w:val="30"/>
          <w:lang w:eastAsia="zh-CN"/>
        </w:rPr>
      </w:pPr>
      <w:bookmarkStart w:id="107" w:name="_Toc29432"/>
      <w:r>
        <w:rPr>
          <w:rFonts w:hint="eastAsia" w:ascii="仿宋" w:hAnsi="仿宋" w:eastAsia="仿宋" w:cs="仿宋"/>
          <w:b/>
          <w:bCs/>
          <w:sz w:val="30"/>
          <w:szCs w:val="30"/>
          <w:lang w:eastAsia="zh-CN"/>
        </w:rPr>
        <w:t>6.竞赛材料和作品管理</w:t>
      </w:r>
      <w:bookmarkEnd w:id="107"/>
    </w:p>
    <w:p w14:paraId="6FE2CBF7">
      <w:pPr>
        <w:keepNext w:val="0"/>
        <w:keepLines w:val="0"/>
        <w:pageBreakBefore w:val="0"/>
        <w:widowControl w:val="0"/>
        <w:kinsoku/>
        <w:wordWrap/>
        <w:overflowPunct/>
        <w:topLinePunct w:val="0"/>
        <w:autoSpaceDE/>
        <w:autoSpaceDN/>
        <w:bidi w:val="0"/>
        <w:adjustRightInd/>
        <w:snapToGrid/>
        <w:spacing w:line="330" w:lineRule="auto"/>
        <w:ind w:left="0" w:leftChars="0" w:right="0" w:firstLine="608"/>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6"/>
          <w:sz w:val="30"/>
          <w:szCs w:val="30"/>
          <w:lang w:eastAsia="zh-CN"/>
        </w:rPr>
        <w:t>现场裁判须在规定时间发放赛题等竞赛材料，于赛后回收、密封</w:t>
      </w:r>
      <w:r>
        <w:rPr>
          <w:rFonts w:hint="eastAsia" w:ascii="仿宋" w:hAnsi="仿宋" w:eastAsia="仿宋" w:cs="仿宋"/>
          <w:spacing w:val="-1"/>
          <w:sz w:val="30"/>
          <w:szCs w:val="30"/>
          <w:lang w:eastAsia="zh-CN"/>
        </w:rPr>
        <w:t>所有竞赛资料，并将其交给承办单位就地按规定保存。</w:t>
      </w:r>
    </w:p>
    <w:p w14:paraId="19A6937B">
      <w:pPr>
        <w:bidi w:val="0"/>
        <w:ind w:firstLine="420" w:firstLineChars="0"/>
        <w:outlineLvl w:val="2"/>
        <w:rPr>
          <w:rFonts w:hint="eastAsia" w:ascii="仿宋" w:hAnsi="仿宋" w:eastAsia="仿宋" w:cs="仿宋"/>
          <w:b/>
          <w:bCs/>
          <w:sz w:val="30"/>
          <w:szCs w:val="30"/>
          <w:lang w:eastAsia="zh-CN"/>
        </w:rPr>
      </w:pPr>
      <w:bookmarkStart w:id="108" w:name="_Toc20540"/>
      <w:r>
        <w:rPr>
          <w:rFonts w:hint="eastAsia" w:ascii="仿宋" w:hAnsi="仿宋" w:eastAsia="仿宋" w:cs="仿宋"/>
          <w:b/>
          <w:bCs/>
          <w:sz w:val="30"/>
          <w:szCs w:val="30"/>
          <w:lang w:eastAsia="zh-CN"/>
        </w:rPr>
        <w:t>7.成绩复核及数据录入、统计</w:t>
      </w:r>
      <w:bookmarkEnd w:id="108"/>
    </w:p>
    <w:p w14:paraId="67A52D79">
      <w:pPr>
        <w:keepNext w:val="0"/>
        <w:keepLines w:val="0"/>
        <w:pageBreakBefore w:val="0"/>
        <w:widowControl w:val="0"/>
        <w:kinsoku/>
        <w:wordWrap/>
        <w:overflowPunct/>
        <w:topLinePunct w:val="0"/>
        <w:autoSpaceDE/>
        <w:autoSpaceDN/>
        <w:bidi w:val="0"/>
        <w:adjustRightInd/>
        <w:snapToGrid/>
        <w:spacing w:line="331" w:lineRule="auto"/>
        <w:ind w:left="0" w:leftChars="0" w:right="0" w:firstLine="600"/>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6"/>
          <w:sz w:val="30"/>
          <w:szCs w:val="30"/>
          <w:lang w:eastAsia="zh-CN"/>
        </w:rPr>
        <w:t>如在成绩复核中发现错误，裁判长须会同相关评分裁判更正成绩</w:t>
      </w:r>
      <w:bookmarkStart w:id="109" w:name="bookmark62"/>
      <w:bookmarkEnd w:id="109"/>
      <w:r>
        <w:rPr>
          <w:rFonts w:hint="eastAsia" w:ascii="仿宋" w:hAnsi="仿宋" w:eastAsia="仿宋" w:cs="仿宋"/>
          <w:spacing w:val="-4"/>
          <w:sz w:val="30"/>
          <w:szCs w:val="30"/>
          <w:lang w:eastAsia="zh-CN"/>
        </w:rPr>
        <w:t>并签字确认。</w:t>
      </w:r>
    </w:p>
    <w:p w14:paraId="3F4594A6">
      <w:pPr>
        <w:keepNext w:val="0"/>
        <w:keepLines w:val="0"/>
        <w:pageBreakBefore w:val="0"/>
        <w:widowControl w:val="0"/>
        <w:kinsoku/>
        <w:wordWrap/>
        <w:overflowPunct/>
        <w:topLinePunct w:val="0"/>
        <w:autoSpaceDE/>
        <w:autoSpaceDN/>
        <w:bidi w:val="0"/>
        <w:adjustRightInd/>
        <w:snapToGrid/>
        <w:spacing w:line="227" w:lineRule="auto"/>
        <w:ind w:left="0" w:leftChars="0" w:right="0"/>
        <w:jc w:val="left"/>
        <w:textAlignment w:val="auto"/>
        <w:outlineLvl w:val="1"/>
        <w:rPr>
          <w:rFonts w:hint="eastAsia" w:ascii="仿宋" w:hAnsi="仿宋" w:eastAsia="仿宋" w:cs="仿宋"/>
          <w:b/>
          <w:bCs/>
          <w:spacing w:val="-7"/>
          <w:sz w:val="30"/>
          <w:szCs w:val="30"/>
          <w:lang w:eastAsia="zh-CN"/>
        </w:rPr>
      </w:pPr>
      <w:bookmarkStart w:id="110" w:name="bookmark61"/>
      <w:bookmarkEnd w:id="110"/>
      <w:bookmarkStart w:id="111" w:name="_Toc170080474"/>
      <w:bookmarkStart w:id="112" w:name="_Toc23692"/>
      <w:r>
        <w:rPr>
          <w:rFonts w:hint="eastAsia" w:ascii="仿宋" w:hAnsi="仿宋" w:eastAsia="仿宋" w:cs="仿宋"/>
          <w:b/>
          <w:bCs/>
          <w:spacing w:val="-7"/>
          <w:sz w:val="30"/>
          <w:szCs w:val="30"/>
          <w:lang w:eastAsia="zh-CN"/>
        </w:rPr>
        <w:t>（四）裁判员在评判工作中的任务</w:t>
      </w:r>
      <w:bookmarkEnd w:id="111"/>
      <w:bookmarkEnd w:id="112"/>
    </w:p>
    <w:p w14:paraId="74F1689B">
      <w:pPr>
        <w:keepNext w:val="0"/>
        <w:keepLines w:val="0"/>
        <w:pageBreakBefore w:val="0"/>
        <w:widowControl w:val="0"/>
        <w:kinsoku/>
        <w:wordWrap/>
        <w:overflowPunct/>
        <w:topLinePunct w:val="0"/>
        <w:autoSpaceDE/>
        <w:autoSpaceDN/>
        <w:bidi w:val="0"/>
        <w:adjustRightInd/>
        <w:snapToGrid/>
        <w:spacing w:line="341" w:lineRule="auto"/>
        <w:ind w:left="0" w:leftChars="0" w:right="0" w:firstLine="611"/>
        <w:jc w:val="left"/>
        <w:textAlignment w:val="auto"/>
        <w:outlineLvl w:val="9"/>
        <w:rPr>
          <w:rFonts w:hint="eastAsia" w:ascii="仿宋" w:hAnsi="仿宋" w:eastAsia="仿宋" w:cs="仿宋"/>
          <w:lang w:eastAsia="zh-CN"/>
        </w:rPr>
      </w:pPr>
      <w:r>
        <w:rPr>
          <w:rFonts w:hint="eastAsia" w:ascii="仿宋" w:hAnsi="仿宋" w:eastAsia="仿宋" w:cs="仿宋"/>
          <w:spacing w:val="-6"/>
          <w:sz w:val="30"/>
          <w:szCs w:val="30"/>
          <w:lang w:eastAsia="zh-CN"/>
        </w:rPr>
        <w:t>现场裁判根据裁判长的安排，在竞赛过程中进行执裁，根据参赛</w:t>
      </w:r>
      <w:r>
        <w:rPr>
          <w:rFonts w:hint="eastAsia" w:ascii="仿宋" w:hAnsi="仿宋" w:eastAsia="仿宋" w:cs="仿宋"/>
          <w:spacing w:val="-5"/>
          <w:sz w:val="30"/>
          <w:szCs w:val="30"/>
          <w:lang w:eastAsia="zh-CN"/>
        </w:rPr>
        <w:t>选手的现场表现，依据赛题要求、评分细则完成过程记录</w:t>
      </w:r>
      <w:r>
        <w:rPr>
          <w:rFonts w:hint="eastAsia" w:ascii="仿宋" w:hAnsi="仿宋" w:eastAsia="仿宋" w:cs="仿宋"/>
          <w:spacing w:val="-6"/>
          <w:sz w:val="30"/>
          <w:szCs w:val="30"/>
          <w:lang w:eastAsia="zh-CN"/>
        </w:rPr>
        <w:t>和评分，填</w:t>
      </w:r>
      <w:r>
        <w:rPr>
          <w:rFonts w:hint="eastAsia" w:ascii="仿宋" w:hAnsi="仿宋" w:eastAsia="仿宋" w:cs="仿宋"/>
          <w:spacing w:val="-5"/>
          <w:sz w:val="30"/>
          <w:szCs w:val="30"/>
          <w:lang w:eastAsia="zh-CN"/>
        </w:rPr>
        <w:t>写记录评分表并签字确认；结果评分裁判根据参赛选手提</w:t>
      </w:r>
      <w:r>
        <w:rPr>
          <w:rFonts w:hint="eastAsia" w:ascii="仿宋" w:hAnsi="仿宋" w:eastAsia="仿宋" w:cs="仿宋"/>
          <w:spacing w:val="-6"/>
          <w:sz w:val="30"/>
          <w:szCs w:val="30"/>
          <w:lang w:eastAsia="zh-CN"/>
        </w:rPr>
        <w:t>交的竞赛成</w:t>
      </w:r>
      <w:r>
        <w:rPr>
          <w:rFonts w:hint="eastAsia" w:ascii="仿宋" w:hAnsi="仿宋" w:eastAsia="仿宋" w:cs="仿宋"/>
          <w:spacing w:val="-5"/>
          <w:sz w:val="30"/>
          <w:szCs w:val="30"/>
          <w:lang w:eastAsia="zh-CN"/>
        </w:rPr>
        <w:t>果，依据评分细则进行评分；统分裁判负责在监督人员监</w:t>
      </w:r>
      <w:r>
        <w:rPr>
          <w:rFonts w:hint="eastAsia" w:ascii="仿宋" w:hAnsi="仿宋" w:eastAsia="仿宋" w:cs="仿宋"/>
          <w:spacing w:val="-6"/>
          <w:sz w:val="30"/>
          <w:szCs w:val="30"/>
          <w:lang w:eastAsia="zh-CN"/>
        </w:rPr>
        <w:t>督下完成统</w:t>
      </w:r>
      <w:r>
        <w:rPr>
          <w:rFonts w:hint="eastAsia" w:ascii="仿宋" w:hAnsi="仿宋" w:eastAsia="仿宋" w:cs="仿宋"/>
          <w:spacing w:val="-5"/>
          <w:sz w:val="30"/>
          <w:szCs w:val="30"/>
          <w:lang w:eastAsia="zh-CN"/>
        </w:rPr>
        <w:t>分工作，统分表须由统分裁判、裁判长、监督仲裁组成员</w:t>
      </w:r>
      <w:r>
        <w:rPr>
          <w:rFonts w:hint="eastAsia" w:ascii="仿宋" w:hAnsi="仿宋" w:eastAsia="仿宋" w:cs="仿宋"/>
          <w:spacing w:val="-6"/>
          <w:sz w:val="30"/>
          <w:szCs w:val="30"/>
          <w:lang w:eastAsia="zh-CN"/>
        </w:rPr>
        <w:t>共同签字确</w:t>
      </w:r>
      <w:r>
        <w:rPr>
          <w:rFonts w:hint="eastAsia" w:ascii="仿宋" w:hAnsi="仿宋" w:eastAsia="仿宋" w:cs="仿宋"/>
          <w:spacing w:val="-5"/>
          <w:sz w:val="30"/>
          <w:szCs w:val="30"/>
          <w:lang w:eastAsia="zh-CN"/>
        </w:rPr>
        <w:t>认。各模块统分结束后，统分裁判在监督仲裁人员监督下</w:t>
      </w:r>
      <w:r>
        <w:rPr>
          <w:rFonts w:hint="eastAsia" w:ascii="仿宋" w:hAnsi="仿宋" w:eastAsia="仿宋" w:cs="仿宋"/>
          <w:spacing w:val="-6"/>
          <w:sz w:val="30"/>
          <w:szCs w:val="30"/>
          <w:lang w:eastAsia="zh-CN"/>
        </w:rPr>
        <w:t>完成汇总计</w:t>
      </w:r>
      <w:r>
        <w:rPr>
          <w:rFonts w:hint="eastAsia" w:ascii="仿宋" w:hAnsi="仿宋" w:eastAsia="仿宋" w:cs="仿宋"/>
          <w:spacing w:val="-5"/>
          <w:sz w:val="30"/>
          <w:szCs w:val="30"/>
          <w:lang w:eastAsia="zh-CN"/>
        </w:rPr>
        <w:t>分工作，填写成绩汇总表。在正式公布竞赛成绩之前，任</w:t>
      </w:r>
      <w:r>
        <w:rPr>
          <w:rFonts w:hint="eastAsia" w:ascii="仿宋" w:hAnsi="仿宋" w:eastAsia="仿宋" w:cs="仿宋"/>
          <w:spacing w:val="-6"/>
          <w:sz w:val="30"/>
          <w:szCs w:val="30"/>
          <w:lang w:eastAsia="zh-CN"/>
        </w:rPr>
        <w:t>何人员不得</w:t>
      </w:r>
      <w:r>
        <w:rPr>
          <w:rFonts w:hint="eastAsia" w:ascii="仿宋" w:hAnsi="仿宋" w:eastAsia="仿宋" w:cs="仿宋"/>
          <w:spacing w:val="-2"/>
          <w:sz w:val="30"/>
          <w:szCs w:val="30"/>
          <w:lang w:eastAsia="zh-CN"/>
        </w:rPr>
        <w:t>泄露评分结果。</w:t>
      </w:r>
      <w:r>
        <w:rPr>
          <w:rFonts w:hint="eastAsia" w:ascii="仿宋" w:hAnsi="仿宋" w:eastAsia="仿宋" w:cs="仿宋"/>
        </w:rPr>
        <mc:AlternateContent>
          <mc:Choice Requires="wps">
            <w:drawing>
              <wp:anchor distT="0" distB="0" distL="114300" distR="114300" simplePos="0" relativeHeight="251665408" behindDoc="0" locked="0" layoutInCell="1" allowOverlap="1">
                <wp:simplePos x="0" y="0"/>
                <wp:positionH relativeFrom="column">
                  <wp:posOffset>6640830</wp:posOffset>
                </wp:positionH>
                <wp:positionV relativeFrom="paragraph">
                  <wp:posOffset>118110</wp:posOffset>
                </wp:positionV>
                <wp:extent cx="0" cy="355600"/>
                <wp:effectExtent l="4445" t="4445" r="14605" b="20955"/>
                <wp:wrapNone/>
                <wp:docPr id="30" name="任意多边形 30"/>
                <wp:cNvGraphicFramePr/>
                <a:graphic xmlns:a="http://schemas.openxmlformats.org/drawingml/2006/main">
                  <a:graphicData uri="http://schemas.microsoft.com/office/word/2010/wordprocessingShape">
                    <wps:wsp>
                      <wps:cNvSpPr/>
                      <wps:spPr>
                        <a:xfrm>
                          <a:off x="0" y="0"/>
                          <a:ext cx="0" cy="355600"/>
                        </a:xfrm>
                        <a:custGeom>
                          <a:avLst/>
                          <a:gdLst/>
                          <a:ahLst/>
                          <a:cxnLst/>
                          <a:rect l="0" t="0" r="0" b="0"/>
                          <a:pathLst>
                            <a:path h="560">
                              <a:moveTo>
                                <a:pt x="0" y="0"/>
                              </a:moveTo>
                              <a:lnTo>
                                <a:pt x="0" y="560"/>
                              </a:lnTo>
                            </a:path>
                          </a:pathLst>
                        </a:custGeom>
                        <a:noFill/>
                        <a:ln w="0" cap="sq"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522.9pt;margin-top:9.3pt;height:28pt;width:0pt;z-index:251665408;mso-width-relative:page;mso-height-relative:page;" filled="f" stroked="t" coordsize="1,560" o:gfxdata="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VfXws1wAAAAsBAAAPAAAAAAAAAAEAIAAAACIAAABkcnMvZG93bnJldi54bWxQSwEC&#10;FAAUAAAACACHTuJAORlE/C4CAACnBAAADgAAAAAAAAABACAAAAAmAQAAZHJzL2Uyb0RvYy54bWxQ&#10;SwUGAAAAAAYABgBZAQAAxgUAAAAA&#10;" path="m0,0l0,560e">
                <v:fill on="f" focussize="0,0"/>
                <v:stroke weight="0pt" color="#000000" joinstyle="bevel" endcap="square"/>
                <v:imagedata o:title=""/>
                <o:lock v:ext="edit" aspectratio="f"/>
              </v:shape>
            </w:pict>
          </mc:Fallback>
        </mc:AlternateContent>
      </w:r>
    </w:p>
    <w:p w14:paraId="7A54648E">
      <w:pPr>
        <w:keepNext w:val="0"/>
        <w:keepLines w:val="0"/>
        <w:pageBreakBefore w:val="0"/>
        <w:widowControl w:val="0"/>
        <w:kinsoku/>
        <w:wordWrap/>
        <w:overflowPunct/>
        <w:topLinePunct w:val="0"/>
        <w:autoSpaceDE/>
        <w:autoSpaceDN/>
        <w:bidi w:val="0"/>
        <w:adjustRightInd/>
        <w:snapToGrid/>
        <w:spacing w:line="227" w:lineRule="auto"/>
        <w:ind w:left="0" w:leftChars="0" w:right="0"/>
        <w:jc w:val="left"/>
        <w:textAlignment w:val="auto"/>
        <w:outlineLvl w:val="1"/>
        <w:rPr>
          <w:rFonts w:hint="eastAsia" w:ascii="仿宋" w:hAnsi="仿宋" w:eastAsia="仿宋" w:cs="仿宋"/>
          <w:b/>
          <w:bCs/>
          <w:spacing w:val="-7"/>
          <w:sz w:val="30"/>
          <w:szCs w:val="30"/>
          <w:lang w:eastAsia="zh-CN"/>
        </w:rPr>
      </w:pPr>
      <w:bookmarkStart w:id="113" w:name="bookmark64"/>
      <w:bookmarkEnd w:id="113"/>
      <w:bookmarkStart w:id="114" w:name="bookmark63"/>
      <w:bookmarkEnd w:id="114"/>
      <w:bookmarkStart w:id="115" w:name="_Toc3827"/>
      <w:bookmarkStart w:id="116" w:name="_Toc170080475"/>
      <w:r>
        <w:rPr>
          <w:rFonts w:hint="eastAsia" w:ascii="仿宋" w:hAnsi="仿宋" w:eastAsia="仿宋" w:cs="仿宋"/>
          <w:b/>
          <w:bCs/>
          <w:spacing w:val="-7"/>
          <w:sz w:val="30"/>
          <w:szCs w:val="30"/>
          <w:lang w:eastAsia="zh-CN"/>
        </w:rPr>
        <w:t>（五）裁判员在评判中的纪律和要求</w:t>
      </w:r>
      <w:bookmarkEnd w:id="115"/>
      <w:bookmarkEnd w:id="116"/>
    </w:p>
    <w:p w14:paraId="558DEFD4">
      <w:pPr>
        <w:keepNext w:val="0"/>
        <w:keepLines w:val="0"/>
        <w:pageBreakBefore w:val="0"/>
        <w:widowControl w:val="0"/>
        <w:kinsoku/>
        <w:wordWrap/>
        <w:overflowPunct/>
        <w:topLinePunct w:val="0"/>
        <w:autoSpaceDE/>
        <w:autoSpaceDN/>
        <w:bidi w:val="0"/>
        <w:adjustRightInd/>
        <w:snapToGrid/>
        <w:spacing w:line="329" w:lineRule="auto"/>
        <w:ind w:right="0" w:firstLine="420" w:firstLineChars="0"/>
        <w:jc w:val="left"/>
        <w:textAlignment w:val="auto"/>
        <w:outlineLvl w:val="9"/>
        <w:rPr>
          <w:rFonts w:hint="eastAsia" w:ascii="仿宋" w:hAnsi="仿宋" w:eastAsia="仿宋" w:cs="仿宋"/>
          <w:spacing w:val="-6"/>
          <w:sz w:val="30"/>
          <w:szCs w:val="30"/>
          <w:lang w:eastAsia="zh-CN"/>
        </w:rPr>
      </w:pPr>
      <w:r>
        <w:rPr>
          <w:rFonts w:hint="eastAsia" w:ascii="仿宋" w:hAnsi="仿宋" w:eastAsia="仿宋" w:cs="仿宋"/>
          <w:spacing w:val="-6"/>
          <w:sz w:val="30"/>
          <w:szCs w:val="30"/>
          <w:lang w:eastAsia="zh-CN"/>
        </w:rPr>
        <w:t>1.裁判员必须服从竞赛规则要求，认真履行相关工作职责和流程。裁判员在工作期间不得使用手机、照相机、录像机等通信和数据存储设备。在竞赛、评分过程中，不得拍照赛题、图纸、竞赛作品。</w:t>
      </w:r>
    </w:p>
    <w:p w14:paraId="5C2EFF4A">
      <w:pPr>
        <w:keepNext w:val="0"/>
        <w:keepLines w:val="0"/>
        <w:pageBreakBefore w:val="0"/>
        <w:widowControl w:val="0"/>
        <w:kinsoku/>
        <w:wordWrap/>
        <w:overflowPunct/>
        <w:topLinePunct w:val="0"/>
        <w:autoSpaceDE/>
        <w:autoSpaceDN/>
        <w:bidi w:val="0"/>
        <w:adjustRightInd/>
        <w:snapToGrid/>
        <w:spacing w:line="329" w:lineRule="auto"/>
        <w:ind w:right="0" w:firstLine="420" w:firstLineChars="0"/>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6"/>
          <w:sz w:val="30"/>
          <w:szCs w:val="30"/>
          <w:lang w:eastAsia="zh-CN"/>
        </w:rPr>
        <w:t>2.监督仲裁人员不得干扰裁判人员工作，对于执裁评分的质疑应</w:t>
      </w:r>
      <w:r>
        <w:rPr>
          <w:rFonts w:hint="eastAsia" w:ascii="仿宋" w:hAnsi="仿宋" w:eastAsia="仿宋" w:cs="仿宋"/>
          <w:spacing w:val="-2"/>
          <w:sz w:val="30"/>
          <w:szCs w:val="30"/>
          <w:lang w:eastAsia="zh-CN"/>
        </w:rPr>
        <w:t>向裁判长提出，并由裁判长视相关问题做出解释和解决。</w:t>
      </w:r>
    </w:p>
    <w:p w14:paraId="723827F3">
      <w:pPr>
        <w:keepNext w:val="0"/>
        <w:keepLines w:val="0"/>
        <w:pageBreakBefore w:val="0"/>
        <w:widowControl w:val="0"/>
        <w:kinsoku/>
        <w:wordWrap/>
        <w:overflowPunct/>
        <w:topLinePunct w:val="0"/>
        <w:autoSpaceDE/>
        <w:autoSpaceDN/>
        <w:bidi w:val="0"/>
        <w:adjustRightInd/>
        <w:snapToGrid/>
        <w:spacing w:line="331" w:lineRule="auto"/>
        <w:ind w:left="420" w:leftChars="0" w:right="0" w:firstLine="12"/>
        <w:jc w:val="left"/>
        <w:textAlignment w:val="auto"/>
        <w:outlineLvl w:val="9"/>
        <w:rPr>
          <w:rFonts w:hint="eastAsia" w:ascii="仿宋" w:hAnsi="仿宋" w:eastAsia="仿宋" w:cs="仿宋"/>
          <w:spacing w:val="-4"/>
          <w:sz w:val="30"/>
          <w:szCs w:val="30"/>
          <w:lang w:eastAsia="zh-CN"/>
        </w:rPr>
      </w:pPr>
      <w:r>
        <w:rPr>
          <w:rFonts w:hint="eastAsia" w:ascii="仿宋" w:hAnsi="仿宋" w:eastAsia="仿宋" w:cs="仿宋"/>
          <w:spacing w:val="-4"/>
          <w:sz w:val="30"/>
          <w:szCs w:val="30"/>
          <w:lang w:eastAsia="zh-CN"/>
        </w:rPr>
        <w:t>3.主观评判时裁判员不得相互讨论，不得引导他人判断。</w:t>
      </w:r>
    </w:p>
    <w:p w14:paraId="5EDD60E4">
      <w:pPr>
        <w:keepNext w:val="0"/>
        <w:keepLines w:val="0"/>
        <w:pageBreakBefore w:val="0"/>
        <w:widowControl w:val="0"/>
        <w:kinsoku/>
        <w:wordWrap/>
        <w:overflowPunct/>
        <w:topLinePunct w:val="0"/>
        <w:autoSpaceDE/>
        <w:autoSpaceDN/>
        <w:bidi w:val="0"/>
        <w:adjustRightInd/>
        <w:snapToGrid/>
        <w:spacing w:line="331" w:lineRule="auto"/>
        <w:ind w:left="420" w:leftChars="0" w:right="0" w:firstLine="12"/>
        <w:jc w:val="left"/>
        <w:textAlignment w:val="auto"/>
        <w:outlineLvl w:val="9"/>
        <w:rPr>
          <w:rFonts w:hint="eastAsia" w:ascii="仿宋" w:hAnsi="仿宋" w:eastAsia="仿宋" w:cs="仿宋"/>
          <w:spacing w:val="-2"/>
          <w:sz w:val="30"/>
          <w:szCs w:val="30"/>
          <w:lang w:eastAsia="zh-CN"/>
        </w:rPr>
      </w:pPr>
      <w:r>
        <w:rPr>
          <w:rFonts w:hint="eastAsia" w:ascii="仿宋" w:hAnsi="仿宋" w:eastAsia="仿宋" w:cs="仿宋"/>
          <w:spacing w:val="-2"/>
          <w:sz w:val="30"/>
          <w:szCs w:val="30"/>
          <w:lang w:eastAsia="zh-CN"/>
        </w:rPr>
        <w:t>4.过程评分要由至少两位裁判共同执裁。</w:t>
      </w:r>
    </w:p>
    <w:p w14:paraId="18578830">
      <w:pPr>
        <w:keepNext w:val="0"/>
        <w:keepLines w:val="0"/>
        <w:pageBreakBefore w:val="0"/>
        <w:widowControl w:val="0"/>
        <w:kinsoku/>
        <w:wordWrap/>
        <w:overflowPunct/>
        <w:topLinePunct w:val="0"/>
        <w:autoSpaceDE/>
        <w:autoSpaceDN/>
        <w:bidi w:val="0"/>
        <w:adjustRightInd/>
        <w:snapToGrid/>
        <w:spacing w:line="331" w:lineRule="auto"/>
        <w:ind w:left="420" w:leftChars="0" w:right="0" w:firstLine="12"/>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1"/>
          <w:sz w:val="30"/>
          <w:szCs w:val="30"/>
          <w:lang w:eastAsia="zh-CN"/>
        </w:rPr>
        <w:t>5.现场裁判应及时响应参赛选手提出的问题和合理</w:t>
      </w:r>
      <w:r>
        <w:rPr>
          <w:rFonts w:hint="eastAsia" w:ascii="仿宋" w:hAnsi="仿宋" w:eastAsia="仿宋" w:cs="仿宋"/>
          <w:spacing w:val="-2"/>
          <w:sz w:val="30"/>
          <w:szCs w:val="30"/>
          <w:lang w:eastAsia="zh-CN"/>
        </w:rPr>
        <w:t>要求。</w:t>
      </w:r>
    </w:p>
    <w:p w14:paraId="04E2E3C6">
      <w:pPr>
        <w:keepNext w:val="0"/>
        <w:keepLines w:val="0"/>
        <w:pageBreakBefore w:val="0"/>
        <w:widowControl w:val="0"/>
        <w:kinsoku/>
        <w:wordWrap/>
        <w:overflowPunct/>
        <w:topLinePunct w:val="0"/>
        <w:autoSpaceDE/>
        <w:autoSpaceDN/>
        <w:bidi w:val="0"/>
        <w:adjustRightInd/>
        <w:snapToGrid/>
        <w:spacing w:line="332" w:lineRule="auto"/>
        <w:ind w:right="0" w:firstLine="420" w:firstLineChars="0"/>
        <w:jc w:val="left"/>
        <w:textAlignment w:val="auto"/>
        <w:outlineLvl w:val="9"/>
        <w:rPr>
          <w:rFonts w:hint="eastAsia" w:ascii="仿宋" w:hAnsi="仿宋" w:eastAsia="仿宋" w:cs="仿宋"/>
          <w:spacing w:val="-2"/>
          <w:sz w:val="30"/>
          <w:szCs w:val="30"/>
          <w:lang w:eastAsia="zh-CN"/>
        </w:rPr>
      </w:pPr>
      <w:r>
        <w:rPr>
          <w:rFonts w:hint="eastAsia" w:ascii="仿宋" w:hAnsi="仿宋" w:eastAsia="仿宋" w:cs="仿宋"/>
          <w:spacing w:val="-6"/>
          <w:sz w:val="30"/>
          <w:szCs w:val="30"/>
          <w:lang w:eastAsia="zh-CN"/>
        </w:rPr>
        <w:t>6.现场裁判不得接近正在比赛的选手，不得在比赛选手附近评论</w:t>
      </w:r>
      <w:r>
        <w:rPr>
          <w:rFonts w:hint="eastAsia" w:ascii="仿宋" w:hAnsi="仿宋" w:eastAsia="仿宋" w:cs="仿宋"/>
          <w:spacing w:val="-2"/>
          <w:sz w:val="30"/>
          <w:szCs w:val="30"/>
          <w:lang w:eastAsia="zh-CN"/>
        </w:rPr>
        <w:t>或讨论任何问题。</w:t>
      </w:r>
    </w:p>
    <w:p w14:paraId="403C13A2">
      <w:pPr>
        <w:keepNext w:val="0"/>
        <w:keepLines w:val="0"/>
        <w:pageBreakBefore w:val="0"/>
        <w:widowControl w:val="0"/>
        <w:kinsoku/>
        <w:wordWrap/>
        <w:overflowPunct/>
        <w:topLinePunct w:val="0"/>
        <w:autoSpaceDE/>
        <w:autoSpaceDN/>
        <w:bidi w:val="0"/>
        <w:adjustRightInd/>
        <w:snapToGrid/>
        <w:spacing w:line="332" w:lineRule="auto"/>
        <w:ind w:right="0" w:firstLine="420" w:firstLineChars="0"/>
        <w:jc w:val="left"/>
        <w:textAlignment w:val="auto"/>
        <w:outlineLvl w:val="2"/>
        <w:rPr>
          <w:rFonts w:hint="eastAsia" w:ascii="仿宋" w:hAnsi="仿宋" w:eastAsia="仿宋" w:cs="仿宋"/>
          <w:sz w:val="30"/>
          <w:szCs w:val="30"/>
          <w:lang w:eastAsia="zh-CN"/>
        </w:rPr>
      </w:pPr>
      <w:bookmarkStart w:id="117" w:name="_Toc26278"/>
      <w:r>
        <w:rPr>
          <w:rFonts w:hint="eastAsia" w:ascii="仿宋" w:hAnsi="仿宋" w:eastAsia="仿宋" w:cs="仿宋"/>
          <w:spacing w:val="-2"/>
          <w:sz w:val="30"/>
          <w:szCs w:val="30"/>
          <w:lang w:eastAsia="zh-CN"/>
        </w:rPr>
        <w:t>7.现场裁判须负责比赛全过程的安全检查。</w:t>
      </w:r>
      <w:bookmarkEnd w:id="117"/>
    </w:p>
    <w:p w14:paraId="4B8E2014">
      <w:pPr>
        <w:keepNext w:val="0"/>
        <w:keepLines w:val="0"/>
        <w:pageBreakBefore w:val="0"/>
        <w:widowControl w:val="0"/>
        <w:kinsoku/>
        <w:wordWrap/>
        <w:overflowPunct/>
        <w:topLinePunct w:val="0"/>
        <w:autoSpaceDE/>
        <w:autoSpaceDN/>
        <w:bidi w:val="0"/>
        <w:adjustRightInd/>
        <w:snapToGrid/>
        <w:spacing w:line="331" w:lineRule="auto"/>
        <w:ind w:right="0" w:firstLine="420" w:firstLineChars="0"/>
        <w:jc w:val="left"/>
        <w:textAlignment w:val="auto"/>
        <w:outlineLvl w:val="9"/>
        <w:rPr>
          <w:rFonts w:hint="eastAsia" w:ascii="仿宋" w:hAnsi="仿宋" w:eastAsia="仿宋" w:cs="仿宋"/>
          <w:sz w:val="30"/>
          <w:szCs w:val="30"/>
          <w:lang w:eastAsia="zh-CN"/>
        </w:rPr>
      </w:pPr>
      <w:r>
        <w:rPr>
          <w:rFonts w:hint="eastAsia" w:ascii="仿宋" w:hAnsi="仿宋" w:eastAsia="仿宋" w:cs="仿宋"/>
        </w:rPr>
        <mc:AlternateContent>
          <mc:Choice Requires="wps">
            <w:drawing>
              <wp:anchor distT="0" distB="0" distL="114300" distR="114300" simplePos="0" relativeHeight="251664384" behindDoc="0" locked="0" layoutInCell="1" allowOverlap="1">
                <wp:simplePos x="0" y="0"/>
                <wp:positionH relativeFrom="column">
                  <wp:posOffset>6618605</wp:posOffset>
                </wp:positionH>
                <wp:positionV relativeFrom="paragraph">
                  <wp:posOffset>721995</wp:posOffset>
                </wp:positionV>
                <wp:extent cx="22225" cy="711200"/>
                <wp:effectExtent l="4445" t="4445" r="11430" b="8255"/>
                <wp:wrapNone/>
                <wp:docPr id="32" name="任意多边形 32"/>
                <wp:cNvGraphicFramePr/>
                <a:graphic xmlns:a="http://schemas.openxmlformats.org/drawingml/2006/main">
                  <a:graphicData uri="http://schemas.microsoft.com/office/word/2010/wordprocessingShape">
                    <wps:wsp>
                      <wps:cNvSpPr/>
                      <wps:spPr>
                        <a:xfrm>
                          <a:off x="0" y="0"/>
                          <a:ext cx="22225" cy="711200"/>
                        </a:xfrm>
                        <a:custGeom>
                          <a:avLst/>
                          <a:gdLst/>
                          <a:ahLst/>
                          <a:cxnLst/>
                          <a:rect l="0" t="0" r="0" b="0"/>
                          <a:pathLst>
                            <a:path w="35" h="1120">
                              <a:moveTo>
                                <a:pt x="0" y="0"/>
                              </a:moveTo>
                              <a:lnTo>
                                <a:pt x="0" y="560"/>
                              </a:lnTo>
                              <a:moveTo>
                                <a:pt x="35" y="560"/>
                              </a:moveTo>
                              <a:lnTo>
                                <a:pt x="35" y="1120"/>
                              </a:lnTo>
                            </a:path>
                          </a:pathLst>
                        </a:custGeom>
                        <a:noFill/>
                        <a:ln w="0" cap="sq"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521.15pt;margin-top:56.85pt;height:56pt;width:1.75pt;z-index:251664384;mso-width-relative:page;mso-height-relative:page;" filled="f" stroked="t" coordsize="35,1120" o:gfxdata="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rdXqTXAAAADQEAAA8AAAAA&#10;AAAAAQAgAAAAIgAAAGRycy9kb3ducmV2LnhtbFBLAQIUABQAAAAIAIdO4kCk2qjFTgIAAAYFAAAO&#10;AAAAAAAAAAEAIAAAACYBAABkcnMvZTJvRG9jLnhtbFBLBQYAAAAABgAGAFkBAADmBQAAAAA=&#10;" path="m0,0l0,560m35,560l35,1120e">
                <v:fill on="f" focussize="0,0"/>
                <v:stroke weight="0pt" color="#000000" joinstyle="bevel" endcap="square"/>
                <v:imagedata o:title=""/>
                <o:lock v:ext="edit" aspectratio="f"/>
              </v:shape>
            </w:pict>
          </mc:Fallback>
        </mc:AlternateContent>
      </w:r>
      <w:r>
        <w:rPr>
          <w:rFonts w:hint="eastAsia" w:ascii="仿宋" w:hAnsi="仿宋" w:eastAsia="仿宋" w:cs="仿宋"/>
          <w:spacing w:val="4"/>
          <w:sz w:val="30"/>
          <w:szCs w:val="30"/>
          <w:lang w:eastAsia="zh-CN"/>
        </w:rPr>
        <w:t>8.裁判长有权对评判结果造成不良影响等情况的裁判人员做出</w:t>
      </w:r>
      <w:r>
        <w:rPr>
          <w:rFonts w:hint="eastAsia" w:ascii="仿宋" w:hAnsi="仿宋" w:eastAsia="仿宋" w:cs="仿宋"/>
          <w:spacing w:val="-2"/>
          <w:sz w:val="30"/>
          <w:szCs w:val="30"/>
          <w:lang w:eastAsia="zh-CN"/>
        </w:rPr>
        <w:t>终止其裁判工作的处理。</w:t>
      </w:r>
    </w:p>
    <w:p w14:paraId="025A9705">
      <w:pPr>
        <w:keepNext w:val="0"/>
        <w:keepLines w:val="0"/>
        <w:pageBreakBefore w:val="0"/>
        <w:widowControl w:val="0"/>
        <w:kinsoku/>
        <w:wordWrap/>
        <w:overflowPunct/>
        <w:topLinePunct w:val="0"/>
        <w:autoSpaceDE/>
        <w:autoSpaceDN/>
        <w:bidi w:val="0"/>
        <w:adjustRightInd/>
        <w:snapToGrid/>
        <w:spacing w:line="222" w:lineRule="auto"/>
        <w:ind w:left="0" w:leftChars="0" w:right="0"/>
        <w:jc w:val="left"/>
        <w:textAlignment w:val="auto"/>
        <w:outlineLvl w:val="0"/>
        <w:rPr>
          <w:rFonts w:hint="eastAsia" w:ascii="黑体" w:hAnsi="黑体" w:eastAsia="黑体" w:cs="黑体"/>
          <w:b/>
          <w:bCs/>
          <w:spacing w:val="-3"/>
          <w:sz w:val="30"/>
          <w:szCs w:val="30"/>
          <w:lang w:eastAsia="zh-CN"/>
        </w:rPr>
      </w:pPr>
      <w:bookmarkStart w:id="118" w:name="bookmark65"/>
      <w:bookmarkEnd w:id="118"/>
      <w:bookmarkStart w:id="119" w:name="_Toc170080476"/>
      <w:bookmarkStart w:id="120" w:name="_Toc29706"/>
      <w:r>
        <w:rPr>
          <w:rFonts w:hint="eastAsia" w:ascii="黑体" w:hAnsi="黑体" w:eastAsia="黑体" w:cs="黑体"/>
          <w:b/>
          <w:bCs/>
          <w:spacing w:val="-3"/>
          <w:sz w:val="30"/>
          <w:szCs w:val="30"/>
          <w:lang w:eastAsia="zh-CN"/>
        </w:rPr>
        <w:t>八、选手的条件和工作内容</w:t>
      </w:r>
      <w:bookmarkEnd w:id="119"/>
      <w:bookmarkEnd w:id="120"/>
    </w:p>
    <w:p w14:paraId="5F45C5B9">
      <w:pPr>
        <w:keepNext w:val="0"/>
        <w:keepLines w:val="0"/>
        <w:pageBreakBefore w:val="0"/>
        <w:widowControl w:val="0"/>
        <w:kinsoku/>
        <w:wordWrap/>
        <w:overflowPunct/>
        <w:topLinePunct w:val="0"/>
        <w:autoSpaceDE/>
        <w:autoSpaceDN/>
        <w:bidi w:val="0"/>
        <w:adjustRightInd/>
        <w:snapToGrid/>
        <w:spacing w:line="227" w:lineRule="auto"/>
        <w:ind w:left="0" w:leftChars="0" w:right="0"/>
        <w:jc w:val="left"/>
        <w:textAlignment w:val="auto"/>
        <w:outlineLvl w:val="1"/>
        <w:rPr>
          <w:rFonts w:hint="eastAsia" w:ascii="仿宋" w:hAnsi="仿宋" w:eastAsia="仿宋" w:cs="仿宋"/>
          <w:b/>
          <w:bCs/>
          <w:spacing w:val="-7"/>
          <w:sz w:val="30"/>
          <w:szCs w:val="30"/>
          <w:lang w:eastAsia="zh-CN"/>
        </w:rPr>
      </w:pPr>
      <w:bookmarkStart w:id="121" w:name="bookmark68"/>
      <w:bookmarkEnd w:id="121"/>
      <w:bookmarkStart w:id="122" w:name="bookmark67"/>
      <w:bookmarkEnd w:id="122"/>
      <w:bookmarkStart w:id="123" w:name="bookmark66"/>
      <w:bookmarkEnd w:id="123"/>
      <w:bookmarkStart w:id="124" w:name="_Toc170080477"/>
      <w:bookmarkStart w:id="125" w:name="_Toc10969"/>
      <w:r>
        <w:rPr>
          <w:rFonts w:hint="eastAsia" w:ascii="仿宋" w:hAnsi="仿宋" w:eastAsia="仿宋" w:cs="仿宋"/>
          <w:b/>
          <w:bCs/>
          <w:spacing w:val="-7"/>
          <w:sz w:val="30"/>
          <w:szCs w:val="30"/>
          <w:lang w:eastAsia="zh-CN"/>
        </w:rPr>
        <w:t>（一）选手的条件和要求</w:t>
      </w:r>
      <w:bookmarkEnd w:id="124"/>
      <w:bookmarkEnd w:id="125"/>
    </w:p>
    <w:p w14:paraId="54D81E42">
      <w:pPr>
        <w:keepNext w:val="0"/>
        <w:keepLines w:val="0"/>
        <w:pageBreakBefore w:val="0"/>
        <w:widowControl w:val="0"/>
        <w:kinsoku/>
        <w:wordWrap/>
        <w:overflowPunct/>
        <w:topLinePunct w:val="0"/>
        <w:autoSpaceDE/>
        <w:autoSpaceDN/>
        <w:bidi w:val="0"/>
        <w:adjustRightInd/>
        <w:snapToGrid/>
        <w:spacing w:line="328" w:lineRule="auto"/>
        <w:ind w:left="0" w:leftChars="0" w:right="0" w:firstLine="594"/>
        <w:jc w:val="left"/>
        <w:textAlignment w:val="auto"/>
        <w:outlineLvl w:val="9"/>
        <w:rPr>
          <w:rFonts w:hint="eastAsia" w:ascii="仿宋" w:hAnsi="仿宋" w:eastAsia="仿宋" w:cs="仿宋"/>
          <w:sz w:val="30"/>
          <w:szCs w:val="30"/>
          <w:lang w:eastAsia="zh-CN"/>
        </w:rPr>
      </w:pPr>
      <w:r>
        <w:rPr>
          <w:rFonts w:hint="eastAsia" w:ascii="仿宋" w:hAnsi="仿宋" w:eastAsia="仿宋" w:cs="仿宋"/>
        </w:rPr>
        <mc:AlternateContent>
          <mc:Choice Requires="wps">
            <w:drawing>
              <wp:anchor distT="0" distB="0" distL="114300" distR="114300" simplePos="0" relativeHeight="251666432" behindDoc="0" locked="0" layoutInCell="1" allowOverlap="1">
                <wp:simplePos x="0" y="0"/>
                <wp:positionH relativeFrom="column">
                  <wp:posOffset>6640830</wp:posOffset>
                </wp:positionH>
                <wp:positionV relativeFrom="paragraph">
                  <wp:posOffset>713740</wp:posOffset>
                </wp:positionV>
                <wp:extent cx="0" cy="355600"/>
                <wp:effectExtent l="4445" t="4445" r="14605" b="20955"/>
                <wp:wrapNone/>
                <wp:docPr id="9" name="任意多边形 9"/>
                <wp:cNvGraphicFramePr/>
                <a:graphic xmlns:a="http://schemas.openxmlformats.org/drawingml/2006/main">
                  <a:graphicData uri="http://schemas.microsoft.com/office/word/2010/wordprocessingShape">
                    <wps:wsp>
                      <wps:cNvSpPr/>
                      <wps:spPr>
                        <a:xfrm>
                          <a:off x="0" y="0"/>
                          <a:ext cx="0" cy="355600"/>
                        </a:xfrm>
                        <a:custGeom>
                          <a:avLst/>
                          <a:gdLst/>
                          <a:ahLst/>
                          <a:cxnLst/>
                          <a:rect l="0" t="0" r="0" b="0"/>
                          <a:pathLst>
                            <a:path h="560">
                              <a:moveTo>
                                <a:pt x="0" y="0"/>
                              </a:moveTo>
                              <a:lnTo>
                                <a:pt x="0" y="560"/>
                              </a:lnTo>
                            </a:path>
                          </a:pathLst>
                        </a:custGeom>
                        <a:noFill/>
                        <a:ln w="0" cap="sq"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522.9pt;margin-top:56.2pt;height:28pt;width:0pt;z-index:251666432;mso-width-relative:page;mso-height-relative:page;" filled="f" stroked="t" coordsize="1,560" o:gfxdata="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kVD0d1wAAAA0BAAAPAAAAAAAAAAEAIAAAACIAAABkcnMvZG93bnJldi54bWxQSwEC&#10;FAAUAAAACACHTuJAxM2HPy4CAAClBAAADgAAAAAAAAABACAAAAAmAQAAZHJzL2Uyb0RvYy54bWxQ&#10;SwUGAAAAAAYABgBZAQAAxgUAAAAA&#10;" path="m0,0l0,560e">
                <v:fill on="f" focussize="0,0"/>
                <v:stroke weight="0pt" color="#000000" joinstyle="bevel" endcap="square"/>
                <v:imagedata o:title=""/>
                <o:lock v:ext="edit" aspectratio="f"/>
              </v:shape>
            </w:pict>
          </mc:Fallback>
        </mc:AlternateContent>
      </w:r>
      <w:r>
        <w:rPr>
          <w:rFonts w:hint="eastAsia" w:ascii="仿宋" w:hAnsi="仿宋" w:eastAsia="仿宋" w:cs="仿宋"/>
          <w:spacing w:val="-6"/>
          <w:sz w:val="30"/>
          <w:szCs w:val="30"/>
          <w:lang w:eastAsia="zh-CN"/>
        </w:rPr>
        <w:t>凡从事相关专业或职业的企业职工、院校教师、职业院校（含技</w:t>
      </w:r>
      <w:r>
        <w:rPr>
          <w:rFonts w:hint="eastAsia" w:ascii="仿宋" w:hAnsi="仿宋" w:eastAsia="仿宋" w:cs="仿宋"/>
          <w:spacing w:val="-2"/>
          <w:sz w:val="30"/>
          <w:szCs w:val="30"/>
          <w:lang w:eastAsia="zh-CN"/>
        </w:rPr>
        <w:t>工院校）在籍学生均可报名参加本次比赛。</w:t>
      </w:r>
    </w:p>
    <w:p w14:paraId="172864A6">
      <w:pPr>
        <w:keepNext w:val="0"/>
        <w:keepLines w:val="0"/>
        <w:pageBreakBefore w:val="0"/>
        <w:widowControl w:val="0"/>
        <w:kinsoku/>
        <w:wordWrap/>
        <w:overflowPunct/>
        <w:topLinePunct w:val="0"/>
        <w:autoSpaceDE/>
        <w:autoSpaceDN/>
        <w:bidi w:val="0"/>
        <w:adjustRightInd/>
        <w:snapToGrid/>
        <w:spacing w:line="227" w:lineRule="auto"/>
        <w:ind w:left="0" w:leftChars="0" w:right="0"/>
        <w:jc w:val="left"/>
        <w:textAlignment w:val="auto"/>
        <w:outlineLvl w:val="1"/>
        <w:rPr>
          <w:rFonts w:hint="eastAsia" w:ascii="仿宋" w:hAnsi="仿宋" w:eastAsia="仿宋" w:cs="仿宋"/>
          <w:b/>
          <w:bCs/>
          <w:spacing w:val="-7"/>
          <w:sz w:val="30"/>
          <w:szCs w:val="30"/>
          <w:lang w:eastAsia="zh-CN"/>
        </w:rPr>
      </w:pPr>
      <w:bookmarkStart w:id="126" w:name="bookmark70"/>
      <w:bookmarkEnd w:id="126"/>
      <w:bookmarkStart w:id="127" w:name="bookmark69"/>
      <w:bookmarkEnd w:id="127"/>
      <w:bookmarkStart w:id="128" w:name="_Toc21546"/>
      <w:bookmarkStart w:id="129" w:name="_Toc170080478"/>
      <w:r>
        <w:rPr>
          <w:rFonts w:hint="eastAsia" w:ascii="仿宋" w:hAnsi="仿宋" w:eastAsia="仿宋" w:cs="仿宋"/>
          <w:b/>
          <w:bCs/>
          <w:spacing w:val="-7"/>
          <w:sz w:val="30"/>
          <w:szCs w:val="30"/>
          <w:lang w:eastAsia="zh-CN"/>
        </w:rPr>
        <w:t>（二）选手的工作内容</w:t>
      </w:r>
      <w:bookmarkEnd w:id="128"/>
      <w:bookmarkEnd w:id="129"/>
    </w:p>
    <w:p w14:paraId="048DB5C8">
      <w:pPr>
        <w:bidi w:val="0"/>
        <w:outlineLvl w:val="2"/>
        <w:rPr>
          <w:rFonts w:hint="eastAsia" w:ascii="仿宋" w:hAnsi="仿宋" w:eastAsia="仿宋" w:cs="仿宋"/>
          <w:b/>
          <w:bCs/>
          <w:sz w:val="30"/>
          <w:szCs w:val="30"/>
          <w:lang w:eastAsia="zh-CN"/>
        </w:rPr>
      </w:pPr>
      <w:bookmarkStart w:id="130" w:name="_Toc28394"/>
      <w:r>
        <w:rPr>
          <w:rFonts w:hint="eastAsia" w:ascii="仿宋" w:hAnsi="仿宋" w:eastAsia="仿宋" w:cs="仿宋"/>
          <w:b/>
          <w:bCs/>
          <w:sz w:val="30"/>
          <w:szCs w:val="30"/>
          <w:lang w:eastAsia="zh-CN"/>
        </w:rPr>
        <w:t>1.熟悉场地和设备</w:t>
      </w:r>
      <w:bookmarkEnd w:id="130"/>
    </w:p>
    <w:p w14:paraId="162F1837">
      <w:pPr>
        <w:keepNext w:val="0"/>
        <w:keepLines w:val="0"/>
        <w:pageBreakBefore w:val="0"/>
        <w:widowControl w:val="0"/>
        <w:kinsoku/>
        <w:wordWrap/>
        <w:overflowPunct/>
        <w:topLinePunct w:val="0"/>
        <w:autoSpaceDE/>
        <w:autoSpaceDN/>
        <w:bidi w:val="0"/>
        <w:adjustRightInd/>
        <w:snapToGrid/>
        <w:spacing w:line="336" w:lineRule="auto"/>
        <w:ind w:left="0" w:leftChars="0" w:right="0" w:firstLine="598"/>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3"/>
          <w:sz w:val="30"/>
          <w:szCs w:val="30"/>
          <w:lang w:eastAsia="zh-CN"/>
        </w:rPr>
        <w:t>（1）赛前安排各参赛队选手统一有序的熟悉竞赛场地和设备，</w:t>
      </w:r>
      <w:r>
        <w:rPr>
          <w:rFonts w:hint="eastAsia" w:ascii="仿宋" w:hAnsi="仿宋" w:eastAsia="仿宋" w:cs="仿宋"/>
          <w:spacing w:val="-5"/>
          <w:sz w:val="30"/>
          <w:szCs w:val="30"/>
          <w:lang w:eastAsia="zh-CN"/>
        </w:rPr>
        <w:t>允许运行设备、使用电脑软件、测试通讯，不允许拆装设备、不允许</w:t>
      </w:r>
      <w:r>
        <w:rPr>
          <w:rFonts w:hint="eastAsia" w:ascii="仿宋" w:hAnsi="仿宋" w:eastAsia="仿宋" w:cs="仿宋"/>
          <w:spacing w:val="-1"/>
          <w:sz w:val="30"/>
          <w:szCs w:val="30"/>
          <w:lang w:eastAsia="zh-CN"/>
        </w:rPr>
        <w:t>修改软件和设备参数等。</w:t>
      </w:r>
    </w:p>
    <w:p w14:paraId="65BF6EAD">
      <w:pPr>
        <w:keepNext w:val="0"/>
        <w:keepLines w:val="0"/>
        <w:pageBreakBefore w:val="0"/>
        <w:widowControl w:val="0"/>
        <w:kinsoku/>
        <w:wordWrap/>
        <w:overflowPunct/>
        <w:topLinePunct w:val="0"/>
        <w:autoSpaceDE/>
        <w:autoSpaceDN/>
        <w:bidi w:val="0"/>
        <w:adjustRightInd/>
        <w:snapToGrid/>
        <w:spacing w:line="282" w:lineRule="auto"/>
        <w:ind w:left="0" w:leftChars="0" w:right="0" w:firstLine="598"/>
        <w:jc w:val="left"/>
        <w:textAlignment w:val="auto"/>
        <w:outlineLvl w:val="9"/>
        <w:rPr>
          <w:rFonts w:hint="eastAsia" w:ascii="仿宋" w:hAnsi="仿宋" w:eastAsia="仿宋" w:cs="仿宋"/>
          <w:spacing w:val="-1"/>
          <w:sz w:val="30"/>
          <w:szCs w:val="30"/>
          <w:lang w:eastAsia="zh-CN"/>
        </w:rPr>
      </w:pPr>
      <w:r>
        <w:rPr>
          <w:rFonts w:hint="eastAsia" w:ascii="仿宋" w:hAnsi="仿宋" w:eastAsia="仿宋" w:cs="仿宋"/>
          <w:spacing w:val="-2"/>
          <w:sz w:val="30"/>
          <w:szCs w:val="30"/>
          <w:lang w:eastAsia="zh-CN"/>
        </w:rPr>
        <w:t>（2）熟悉场地时，不得携带手机、相机等设</w:t>
      </w:r>
      <w:r>
        <w:rPr>
          <w:rFonts w:hint="eastAsia" w:ascii="仿宋" w:hAnsi="仿宋" w:eastAsia="仿宋" w:cs="仿宋"/>
          <w:spacing w:val="-3"/>
          <w:sz w:val="30"/>
          <w:szCs w:val="30"/>
          <w:lang w:eastAsia="zh-CN"/>
        </w:rPr>
        <w:t>备，不得对赛场及</w:t>
      </w:r>
      <w:r>
        <w:rPr>
          <w:rFonts w:hint="eastAsia" w:ascii="仿宋" w:hAnsi="仿宋" w:eastAsia="仿宋" w:cs="仿宋"/>
          <w:spacing w:val="-1"/>
          <w:sz w:val="30"/>
          <w:szCs w:val="30"/>
          <w:lang w:eastAsia="zh-CN"/>
        </w:rPr>
        <w:t>赛场设备拍照。</w:t>
      </w:r>
    </w:p>
    <w:p w14:paraId="32BEB5AC">
      <w:pPr>
        <w:keepNext w:val="0"/>
        <w:keepLines w:val="0"/>
        <w:pageBreakBefore w:val="0"/>
        <w:widowControl w:val="0"/>
        <w:kinsoku/>
        <w:wordWrap/>
        <w:overflowPunct/>
        <w:topLinePunct w:val="0"/>
        <w:autoSpaceDE/>
        <w:autoSpaceDN/>
        <w:bidi w:val="0"/>
        <w:adjustRightInd/>
        <w:snapToGrid/>
        <w:spacing w:line="282" w:lineRule="auto"/>
        <w:ind w:left="0" w:leftChars="0" w:right="0" w:firstLine="598"/>
        <w:jc w:val="left"/>
        <w:textAlignment w:val="auto"/>
        <w:outlineLvl w:val="3"/>
        <w:rPr>
          <w:rFonts w:hint="eastAsia" w:ascii="仿宋" w:hAnsi="仿宋" w:eastAsia="仿宋" w:cs="仿宋"/>
          <w:sz w:val="30"/>
          <w:szCs w:val="30"/>
          <w:lang w:eastAsia="zh-CN"/>
        </w:rPr>
      </w:pPr>
      <w:r>
        <w:rPr>
          <w:rFonts w:hint="eastAsia" w:ascii="仿宋" w:hAnsi="仿宋" w:eastAsia="仿宋" w:cs="仿宋"/>
          <w:spacing w:val="-3"/>
          <w:sz w:val="30"/>
          <w:szCs w:val="30"/>
          <w:lang w:eastAsia="zh-CN"/>
        </w:rPr>
        <w:t>（3）熟悉场地时不发表没有根据及有损大赛整体形象的言论。</w:t>
      </w:r>
    </w:p>
    <w:p w14:paraId="59B757A3">
      <w:pPr>
        <w:keepNext w:val="0"/>
        <w:keepLines w:val="0"/>
        <w:pageBreakBefore w:val="0"/>
        <w:widowControl w:val="0"/>
        <w:kinsoku/>
        <w:wordWrap/>
        <w:overflowPunct/>
        <w:topLinePunct w:val="0"/>
        <w:autoSpaceDE/>
        <w:autoSpaceDN/>
        <w:bidi w:val="0"/>
        <w:adjustRightInd/>
        <w:snapToGrid/>
        <w:spacing w:line="282" w:lineRule="auto"/>
        <w:ind w:left="0" w:leftChars="0" w:right="0" w:firstLine="578"/>
        <w:jc w:val="left"/>
        <w:textAlignment w:val="auto"/>
        <w:outlineLvl w:val="9"/>
        <w:rPr>
          <w:rFonts w:hint="eastAsia" w:ascii="仿宋" w:hAnsi="仿宋" w:eastAsia="仿宋" w:cs="仿宋"/>
          <w:spacing w:val="-4"/>
          <w:sz w:val="30"/>
          <w:szCs w:val="30"/>
          <w:lang w:eastAsia="zh-CN"/>
        </w:rPr>
      </w:pPr>
      <w:r>
        <w:rPr>
          <w:rFonts w:hint="eastAsia" w:ascii="仿宋" w:hAnsi="仿宋" w:eastAsia="仿宋" w:cs="仿宋"/>
          <w:spacing w:val="-2"/>
          <w:sz w:val="30"/>
          <w:szCs w:val="30"/>
          <w:lang w:eastAsia="zh-CN"/>
        </w:rPr>
        <w:t>（4）熟悉场地时严格遵守大赛各种制度，严禁拥</w:t>
      </w:r>
      <w:r>
        <w:rPr>
          <w:rFonts w:hint="eastAsia" w:ascii="仿宋" w:hAnsi="仿宋" w:eastAsia="仿宋" w:cs="仿宋"/>
          <w:spacing w:val="-3"/>
          <w:sz w:val="30"/>
          <w:szCs w:val="30"/>
          <w:lang w:eastAsia="zh-CN"/>
        </w:rPr>
        <w:t>挤，喧哗，以</w:t>
      </w:r>
      <w:r>
        <w:rPr>
          <w:rFonts w:hint="eastAsia" w:ascii="仿宋" w:hAnsi="仿宋" w:eastAsia="仿宋" w:cs="仿宋"/>
          <w:spacing w:val="-4"/>
          <w:sz w:val="30"/>
          <w:szCs w:val="30"/>
          <w:lang w:eastAsia="zh-CN"/>
        </w:rPr>
        <w:t>免发生意外事故。</w:t>
      </w:r>
    </w:p>
    <w:p w14:paraId="75CCE75B">
      <w:pPr>
        <w:keepNext w:val="0"/>
        <w:keepLines w:val="0"/>
        <w:pageBreakBefore w:val="0"/>
        <w:widowControl w:val="0"/>
        <w:kinsoku/>
        <w:wordWrap/>
        <w:overflowPunct/>
        <w:topLinePunct w:val="0"/>
        <w:autoSpaceDE/>
        <w:autoSpaceDN/>
        <w:bidi w:val="0"/>
        <w:adjustRightInd/>
        <w:snapToGrid/>
        <w:spacing w:line="282" w:lineRule="auto"/>
        <w:ind w:left="0" w:leftChars="0" w:right="0" w:firstLine="578"/>
        <w:jc w:val="left"/>
        <w:textAlignment w:val="auto"/>
        <w:outlineLvl w:val="2"/>
        <w:rPr>
          <w:rFonts w:hint="eastAsia" w:ascii="仿宋" w:hAnsi="仿宋" w:eastAsia="仿宋" w:cs="仿宋"/>
          <w:spacing w:val="-3"/>
          <w:sz w:val="30"/>
          <w:szCs w:val="30"/>
          <w:lang w:eastAsia="zh-CN"/>
        </w:rPr>
      </w:pPr>
      <w:bookmarkStart w:id="131" w:name="_Toc6850"/>
      <w:r>
        <w:rPr>
          <w:rFonts w:hint="eastAsia" w:ascii="仿宋" w:hAnsi="仿宋" w:eastAsia="仿宋" w:cs="仿宋"/>
          <w:spacing w:val="-3"/>
          <w:sz w:val="30"/>
          <w:szCs w:val="30"/>
          <w:lang w:eastAsia="zh-CN"/>
        </w:rPr>
        <w:t>2.检录时选手抽签确定赛位</w:t>
      </w:r>
      <w:bookmarkEnd w:id="131"/>
    </w:p>
    <w:p w14:paraId="47808435">
      <w:pPr>
        <w:keepNext w:val="0"/>
        <w:keepLines w:val="0"/>
        <w:pageBreakBefore w:val="0"/>
        <w:widowControl w:val="0"/>
        <w:kinsoku/>
        <w:wordWrap/>
        <w:overflowPunct/>
        <w:topLinePunct w:val="0"/>
        <w:autoSpaceDE/>
        <w:autoSpaceDN/>
        <w:bidi w:val="0"/>
        <w:adjustRightInd/>
        <w:snapToGrid/>
        <w:spacing w:line="336" w:lineRule="auto"/>
        <w:ind w:left="0" w:leftChars="0" w:right="0" w:firstLine="598"/>
        <w:jc w:val="left"/>
        <w:textAlignment w:val="auto"/>
        <w:outlineLvl w:val="9"/>
        <w:rPr>
          <w:rFonts w:hint="eastAsia" w:ascii="仿宋" w:hAnsi="仿宋" w:eastAsia="仿宋" w:cs="仿宋"/>
          <w:spacing w:val="-3"/>
          <w:sz w:val="30"/>
          <w:szCs w:val="30"/>
          <w:lang w:eastAsia="zh-CN"/>
        </w:rPr>
      </w:pPr>
      <w:r>
        <w:rPr>
          <w:rFonts w:hint="eastAsia" w:ascii="仿宋" w:hAnsi="仿宋" w:eastAsia="仿宋" w:cs="仿宋"/>
          <w:spacing w:val="-3"/>
          <w:sz w:val="30"/>
          <w:szCs w:val="30"/>
          <w:lang w:eastAsia="zh-CN"/>
        </w:rPr>
        <w:t>3.竞赛过程中，选手遵守竞赛纪律，服从赛场规范，按照赛题要求完成竞赛。</w:t>
      </w:r>
    </w:p>
    <w:p w14:paraId="51075BC6">
      <w:pPr>
        <w:keepNext w:val="0"/>
        <w:keepLines w:val="0"/>
        <w:pageBreakBefore w:val="0"/>
        <w:widowControl w:val="0"/>
        <w:kinsoku/>
        <w:wordWrap/>
        <w:overflowPunct/>
        <w:topLinePunct w:val="0"/>
        <w:autoSpaceDE/>
        <w:autoSpaceDN/>
        <w:bidi w:val="0"/>
        <w:adjustRightInd/>
        <w:snapToGrid/>
        <w:spacing w:line="336" w:lineRule="auto"/>
        <w:ind w:left="0" w:leftChars="0" w:right="0" w:firstLine="598"/>
        <w:jc w:val="left"/>
        <w:textAlignment w:val="auto"/>
        <w:outlineLvl w:val="9"/>
        <w:rPr>
          <w:rFonts w:hint="eastAsia" w:ascii="仿宋" w:hAnsi="仿宋" w:eastAsia="仿宋" w:cs="仿宋"/>
          <w:spacing w:val="-3"/>
          <w:sz w:val="30"/>
          <w:szCs w:val="30"/>
          <w:lang w:eastAsia="zh-CN"/>
        </w:rPr>
      </w:pPr>
      <w:r>
        <w:rPr>
          <w:rFonts w:hint="eastAsia" w:ascii="仿宋" w:hAnsi="仿宋" w:eastAsia="仿宋" w:cs="仿宋"/>
          <w:spacing w:val="-3"/>
          <w:sz w:val="30"/>
          <w:szCs w:val="30"/>
          <w:lang w:eastAsia="zh-CN"/>
        </w:rPr>
        <w:t>4.竞赛结束时，选手按照裁判员要求停止竞赛作业，并提交竞赛作品、图纸、U盘、草稿纸等所有相关内容。</w:t>
      </w:r>
    </w:p>
    <w:p w14:paraId="5066557B">
      <w:pPr>
        <w:keepNext w:val="0"/>
        <w:keepLines w:val="0"/>
        <w:pageBreakBefore w:val="0"/>
        <w:widowControl w:val="0"/>
        <w:kinsoku/>
        <w:wordWrap/>
        <w:overflowPunct/>
        <w:topLinePunct w:val="0"/>
        <w:autoSpaceDE/>
        <w:autoSpaceDN/>
        <w:bidi w:val="0"/>
        <w:adjustRightInd/>
        <w:snapToGrid/>
        <w:spacing w:line="227" w:lineRule="auto"/>
        <w:ind w:left="0" w:leftChars="0" w:right="0"/>
        <w:jc w:val="left"/>
        <w:textAlignment w:val="auto"/>
        <w:outlineLvl w:val="1"/>
        <w:rPr>
          <w:rFonts w:hint="eastAsia" w:ascii="仿宋" w:hAnsi="仿宋" w:eastAsia="仿宋" w:cs="仿宋"/>
          <w:b/>
          <w:bCs/>
          <w:spacing w:val="-7"/>
          <w:sz w:val="30"/>
          <w:szCs w:val="30"/>
          <w:lang w:eastAsia="zh-CN"/>
        </w:rPr>
      </w:pPr>
      <w:bookmarkStart w:id="132" w:name="bookmark71"/>
      <w:bookmarkEnd w:id="132"/>
      <w:bookmarkStart w:id="133" w:name="bookmark72"/>
      <w:bookmarkEnd w:id="133"/>
      <w:bookmarkStart w:id="134" w:name="_Toc170080479"/>
      <w:bookmarkStart w:id="135" w:name="_Toc8800"/>
      <w:r>
        <w:rPr>
          <w:rFonts w:hint="eastAsia" w:ascii="仿宋" w:hAnsi="仿宋" w:eastAsia="仿宋" w:cs="仿宋"/>
          <w:b/>
          <w:bCs/>
          <w:spacing w:val="-7"/>
          <w:sz w:val="30"/>
          <w:szCs w:val="30"/>
          <w:lang w:eastAsia="zh-CN"/>
        </w:rPr>
        <w:t>（三）赛场纪律</w:t>
      </w:r>
      <w:bookmarkEnd w:id="134"/>
      <w:bookmarkEnd w:id="135"/>
    </w:p>
    <w:p w14:paraId="24A8CC5A">
      <w:pPr>
        <w:keepNext w:val="0"/>
        <w:keepLines w:val="0"/>
        <w:pageBreakBefore w:val="0"/>
        <w:widowControl w:val="0"/>
        <w:kinsoku/>
        <w:wordWrap/>
        <w:overflowPunct/>
        <w:topLinePunct w:val="0"/>
        <w:autoSpaceDE/>
        <w:autoSpaceDN/>
        <w:bidi w:val="0"/>
        <w:adjustRightInd/>
        <w:snapToGrid/>
        <w:spacing w:line="330" w:lineRule="auto"/>
        <w:ind w:left="0" w:leftChars="0" w:right="0" w:firstLine="618"/>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6"/>
          <w:sz w:val="30"/>
          <w:szCs w:val="30"/>
          <w:lang w:eastAsia="zh-CN"/>
        </w:rPr>
        <w:t>1.选手在竞赛期间不得携带、使用手机、照相机、录像机等</w:t>
      </w:r>
      <w:r>
        <w:rPr>
          <w:rFonts w:hint="eastAsia" w:ascii="仿宋" w:hAnsi="仿宋" w:eastAsia="仿宋" w:cs="仿宋"/>
          <w:spacing w:val="-7"/>
          <w:sz w:val="30"/>
          <w:szCs w:val="30"/>
          <w:lang w:eastAsia="zh-CN"/>
        </w:rPr>
        <w:t>通信</w:t>
      </w:r>
      <w:r>
        <w:rPr>
          <w:rFonts w:hint="eastAsia" w:ascii="仿宋" w:hAnsi="仿宋" w:eastAsia="仿宋" w:cs="仿宋"/>
          <w:spacing w:val="-1"/>
          <w:sz w:val="30"/>
          <w:szCs w:val="30"/>
          <w:lang w:eastAsia="zh-CN"/>
        </w:rPr>
        <w:t>设备，不得携带非大赛提供的电子存储设备、资料。</w:t>
      </w:r>
    </w:p>
    <w:p w14:paraId="76DDA263">
      <w:pPr>
        <w:keepNext w:val="0"/>
        <w:keepLines w:val="0"/>
        <w:pageBreakBefore w:val="0"/>
        <w:widowControl w:val="0"/>
        <w:kinsoku/>
        <w:wordWrap/>
        <w:overflowPunct/>
        <w:topLinePunct w:val="0"/>
        <w:autoSpaceDE/>
        <w:autoSpaceDN/>
        <w:bidi w:val="0"/>
        <w:adjustRightInd/>
        <w:snapToGrid/>
        <w:spacing w:line="338" w:lineRule="auto"/>
        <w:ind w:left="0" w:leftChars="0" w:right="0" w:firstLine="611"/>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13"/>
          <w:sz w:val="30"/>
          <w:szCs w:val="30"/>
          <w:lang w:eastAsia="zh-CN"/>
        </w:rPr>
        <w:t>2.比赛期间，选手有问题应及时向裁判员反映；选手正常比赛时，</w:t>
      </w:r>
      <w:r>
        <w:rPr>
          <w:rFonts w:hint="eastAsia" w:ascii="仿宋" w:hAnsi="仿宋" w:eastAsia="仿宋" w:cs="仿宋"/>
          <w:spacing w:val="-5"/>
          <w:sz w:val="30"/>
          <w:szCs w:val="30"/>
          <w:lang w:eastAsia="zh-CN"/>
        </w:rPr>
        <w:t>裁判员不得主动接近或干涉选手；若选手需要技术支</w:t>
      </w:r>
      <w:r>
        <w:rPr>
          <w:rFonts w:hint="eastAsia" w:ascii="仿宋" w:hAnsi="仿宋" w:eastAsia="仿宋" w:cs="仿宋"/>
          <w:spacing w:val="-6"/>
          <w:sz w:val="30"/>
          <w:szCs w:val="30"/>
          <w:lang w:eastAsia="zh-CN"/>
        </w:rPr>
        <w:t>持，裁判员应及</w:t>
      </w:r>
      <w:r>
        <w:rPr>
          <w:rFonts w:hint="eastAsia" w:ascii="仿宋" w:hAnsi="仿宋" w:eastAsia="仿宋" w:cs="仿宋"/>
          <w:spacing w:val="-5"/>
          <w:sz w:val="30"/>
          <w:szCs w:val="30"/>
          <w:lang w:eastAsia="zh-CN"/>
        </w:rPr>
        <w:t>时通知相关人员前来解决；若需作出判决，则应报告</w:t>
      </w:r>
      <w:r>
        <w:rPr>
          <w:rFonts w:hint="eastAsia" w:ascii="仿宋" w:hAnsi="仿宋" w:eastAsia="仿宋" w:cs="仿宋"/>
          <w:spacing w:val="-6"/>
          <w:sz w:val="30"/>
          <w:szCs w:val="30"/>
          <w:lang w:eastAsia="zh-CN"/>
        </w:rPr>
        <w:t>裁判长，由裁判</w:t>
      </w:r>
      <w:r>
        <w:rPr>
          <w:rFonts w:hint="eastAsia" w:ascii="仿宋" w:hAnsi="仿宋" w:eastAsia="仿宋" w:cs="仿宋"/>
          <w:spacing w:val="-3"/>
          <w:sz w:val="30"/>
          <w:szCs w:val="30"/>
          <w:lang w:eastAsia="zh-CN"/>
        </w:rPr>
        <w:t>长决定。</w:t>
      </w:r>
    </w:p>
    <w:p w14:paraId="328E25DA">
      <w:pPr>
        <w:keepNext w:val="0"/>
        <w:keepLines w:val="0"/>
        <w:pageBreakBefore w:val="0"/>
        <w:widowControl w:val="0"/>
        <w:kinsoku/>
        <w:wordWrap/>
        <w:overflowPunct/>
        <w:topLinePunct w:val="0"/>
        <w:autoSpaceDE/>
        <w:autoSpaceDN/>
        <w:bidi w:val="0"/>
        <w:adjustRightInd/>
        <w:snapToGrid/>
        <w:spacing w:line="338" w:lineRule="auto"/>
        <w:ind w:left="0" w:leftChars="0" w:right="0" w:firstLine="624"/>
        <w:jc w:val="left"/>
        <w:textAlignment w:val="auto"/>
        <w:outlineLvl w:val="9"/>
        <w:rPr>
          <w:rFonts w:hint="eastAsia" w:ascii="仿宋" w:hAnsi="仿宋" w:eastAsia="仿宋" w:cs="仿宋"/>
          <w:spacing w:val="-3"/>
          <w:sz w:val="30"/>
          <w:szCs w:val="30"/>
          <w:lang w:eastAsia="zh-CN"/>
        </w:rPr>
      </w:pPr>
      <w:r>
        <w:rPr>
          <w:rFonts w:hint="eastAsia" w:ascii="仿宋" w:hAnsi="仿宋" w:eastAsia="仿宋" w:cs="仿宋"/>
          <w:spacing w:val="-6"/>
          <w:sz w:val="30"/>
          <w:szCs w:val="30"/>
          <w:lang w:eastAsia="zh-CN"/>
        </w:rPr>
        <w:t>3.竞赛结束铃声响起以后，选手应立即停止操作</w:t>
      </w:r>
      <w:r>
        <w:rPr>
          <w:rFonts w:hint="eastAsia" w:ascii="仿宋" w:hAnsi="仿宋" w:eastAsia="仿宋" w:cs="仿宋"/>
          <w:spacing w:val="-7"/>
          <w:sz w:val="30"/>
          <w:szCs w:val="30"/>
          <w:lang w:eastAsia="zh-CN"/>
        </w:rPr>
        <w:t>。选手应及时把</w:t>
      </w:r>
      <w:r>
        <w:rPr>
          <w:rFonts w:hint="eastAsia" w:ascii="仿宋" w:hAnsi="仿宋" w:eastAsia="仿宋" w:cs="仿宋"/>
          <w:spacing w:val="-5"/>
          <w:sz w:val="30"/>
          <w:szCs w:val="30"/>
          <w:lang w:eastAsia="zh-CN"/>
        </w:rPr>
        <w:t>作品、赛题、图纸、电子存储设备、草稿纸等所有相关</w:t>
      </w:r>
      <w:r>
        <w:rPr>
          <w:rFonts w:hint="eastAsia" w:ascii="仿宋" w:hAnsi="仿宋" w:eastAsia="仿宋" w:cs="仿宋"/>
          <w:spacing w:val="-6"/>
          <w:sz w:val="30"/>
          <w:szCs w:val="30"/>
          <w:lang w:eastAsia="zh-CN"/>
        </w:rPr>
        <w:t>文件提交给现</w:t>
      </w:r>
      <w:r>
        <w:rPr>
          <w:rFonts w:hint="eastAsia" w:ascii="仿宋" w:hAnsi="仿宋" w:eastAsia="仿宋" w:cs="仿宋"/>
          <w:spacing w:val="-5"/>
          <w:sz w:val="30"/>
          <w:szCs w:val="30"/>
          <w:lang w:eastAsia="zh-CN"/>
        </w:rPr>
        <w:t>场裁判，并确认。由加密裁判做好加密和保存工作；最</w:t>
      </w:r>
      <w:r>
        <w:rPr>
          <w:rFonts w:hint="eastAsia" w:ascii="仿宋" w:hAnsi="仿宋" w:eastAsia="仿宋" w:cs="仿宋"/>
          <w:spacing w:val="-6"/>
          <w:sz w:val="30"/>
          <w:szCs w:val="30"/>
          <w:lang w:eastAsia="zh-CN"/>
        </w:rPr>
        <w:t>终统一提交给</w:t>
      </w:r>
      <w:r>
        <w:rPr>
          <w:rFonts w:hint="eastAsia" w:ascii="仿宋" w:hAnsi="仿宋" w:eastAsia="仿宋" w:cs="仿宋"/>
          <w:spacing w:val="-3"/>
          <w:sz w:val="30"/>
          <w:szCs w:val="30"/>
          <w:lang w:eastAsia="zh-CN"/>
        </w:rPr>
        <w:t>裁判长。</w:t>
      </w:r>
    </w:p>
    <w:p w14:paraId="73958164">
      <w:pPr>
        <w:keepNext w:val="0"/>
        <w:keepLines w:val="0"/>
        <w:pageBreakBefore w:val="0"/>
        <w:widowControl w:val="0"/>
        <w:kinsoku/>
        <w:wordWrap/>
        <w:overflowPunct/>
        <w:topLinePunct w:val="0"/>
        <w:autoSpaceDE/>
        <w:autoSpaceDN/>
        <w:bidi w:val="0"/>
        <w:adjustRightInd/>
        <w:snapToGrid/>
        <w:spacing w:line="338" w:lineRule="auto"/>
        <w:ind w:left="0" w:leftChars="0" w:right="0" w:firstLine="624"/>
        <w:jc w:val="left"/>
        <w:textAlignment w:val="auto"/>
        <w:outlineLvl w:val="9"/>
        <w:rPr>
          <w:rFonts w:hint="eastAsia" w:ascii="仿宋" w:hAnsi="仿宋" w:eastAsia="仿宋" w:cs="仿宋"/>
          <w:spacing w:val="-2"/>
          <w:sz w:val="30"/>
          <w:szCs w:val="30"/>
          <w:lang w:eastAsia="zh-CN"/>
        </w:rPr>
      </w:pPr>
      <w:r>
        <w:rPr>
          <w:rFonts w:hint="eastAsia" w:ascii="仿宋" w:hAnsi="仿宋" w:eastAsia="仿宋" w:cs="仿宋"/>
          <w:spacing w:val="-2"/>
          <w:sz w:val="30"/>
          <w:szCs w:val="30"/>
          <w:lang w:eastAsia="zh-CN"/>
        </w:rPr>
        <w:t>4.未经裁判长允许，选手不得延长比赛时间。</w:t>
      </w:r>
    </w:p>
    <w:p w14:paraId="51DC8855">
      <w:pPr>
        <w:keepNext w:val="0"/>
        <w:keepLines w:val="0"/>
        <w:pageBreakBefore w:val="0"/>
        <w:widowControl w:val="0"/>
        <w:kinsoku/>
        <w:wordWrap/>
        <w:overflowPunct/>
        <w:topLinePunct w:val="0"/>
        <w:autoSpaceDE/>
        <w:autoSpaceDN/>
        <w:bidi w:val="0"/>
        <w:adjustRightInd/>
        <w:snapToGrid/>
        <w:spacing w:line="338" w:lineRule="auto"/>
        <w:ind w:left="0" w:leftChars="0" w:right="0" w:firstLine="624"/>
        <w:jc w:val="left"/>
        <w:textAlignment w:val="auto"/>
        <w:outlineLvl w:val="9"/>
        <w:rPr>
          <w:rFonts w:hint="eastAsia" w:ascii="仿宋" w:hAnsi="仿宋" w:eastAsia="仿宋" w:cs="仿宋"/>
          <w:spacing w:val="-2"/>
          <w:sz w:val="30"/>
          <w:szCs w:val="30"/>
          <w:lang w:eastAsia="zh-CN"/>
        </w:rPr>
      </w:pPr>
      <w:r>
        <w:rPr>
          <w:rFonts w:hint="eastAsia" w:ascii="仿宋" w:hAnsi="仿宋" w:eastAsia="仿宋" w:cs="仿宋"/>
          <w:spacing w:val="-1"/>
          <w:sz w:val="30"/>
          <w:szCs w:val="30"/>
          <w:lang w:eastAsia="zh-CN"/>
        </w:rPr>
        <w:t>5.未经裁判长允许，竞赛结束后，选手不能离</w:t>
      </w:r>
      <w:r>
        <w:rPr>
          <w:rFonts w:hint="eastAsia" w:ascii="仿宋" w:hAnsi="仿宋" w:eastAsia="仿宋" w:cs="仿宋"/>
          <w:spacing w:val="-2"/>
          <w:sz w:val="30"/>
          <w:szCs w:val="30"/>
          <w:lang w:eastAsia="zh-CN"/>
        </w:rPr>
        <w:t>开赛场。</w:t>
      </w:r>
    </w:p>
    <w:p w14:paraId="0AE8A785">
      <w:pPr>
        <w:keepNext w:val="0"/>
        <w:keepLines w:val="0"/>
        <w:pageBreakBefore w:val="0"/>
        <w:widowControl w:val="0"/>
        <w:kinsoku/>
        <w:wordWrap/>
        <w:overflowPunct/>
        <w:topLinePunct w:val="0"/>
        <w:autoSpaceDE/>
        <w:autoSpaceDN/>
        <w:bidi w:val="0"/>
        <w:adjustRightInd/>
        <w:snapToGrid/>
        <w:spacing w:line="338" w:lineRule="auto"/>
        <w:ind w:left="0" w:leftChars="0" w:right="0" w:firstLine="624"/>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1"/>
          <w:sz w:val="30"/>
          <w:szCs w:val="30"/>
          <w:lang w:eastAsia="zh-CN"/>
        </w:rPr>
        <w:t>6.参赛选手不得损坏竞赛设备和有影响下一场竞赛的行为。</w:t>
      </w:r>
    </w:p>
    <w:p w14:paraId="2B69904C">
      <w:pPr>
        <w:keepNext w:val="0"/>
        <w:keepLines w:val="0"/>
        <w:pageBreakBefore w:val="0"/>
        <w:widowControl w:val="0"/>
        <w:kinsoku/>
        <w:wordWrap/>
        <w:overflowPunct/>
        <w:topLinePunct w:val="0"/>
        <w:autoSpaceDE/>
        <w:autoSpaceDN/>
        <w:bidi w:val="0"/>
        <w:adjustRightInd/>
        <w:snapToGrid/>
        <w:spacing w:line="336" w:lineRule="auto"/>
        <w:ind w:left="0" w:leftChars="0" w:right="0" w:firstLine="609"/>
        <w:jc w:val="left"/>
        <w:textAlignment w:val="auto"/>
        <w:outlineLvl w:val="9"/>
        <w:rPr>
          <w:rFonts w:hint="eastAsia" w:ascii="仿宋" w:hAnsi="仿宋" w:eastAsia="仿宋" w:cs="仿宋"/>
          <w:spacing w:val="-2"/>
          <w:sz w:val="30"/>
          <w:szCs w:val="30"/>
          <w:lang w:eastAsia="zh-CN"/>
        </w:rPr>
      </w:pPr>
      <w:r>
        <w:rPr>
          <w:rFonts w:hint="eastAsia" w:ascii="仿宋" w:hAnsi="仿宋" w:eastAsia="仿宋" w:cs="仿宋"/>
          <w:spacing w:val="4"/>
          <w:sz w:val="30"/>
          <w:szCs w:val="30"/>
          <w:lang w:eastAsia="zh-CN"/>
        </w:rPr>
        <w:t>7.参赛选手如果违反前述相关规定和组委会印发的竞赛技术规</w:t>
      </w:r>
      <w:r>
        <w:rPr>
          <w:rFonts w:hint="eastAsia" w:ascii="仿宋" w:hAnsi="仿宋" w:eastAsia="仿宋" w:cs="仿宋"/>
          <w:spacing w:val="-8"/>
          <w:sz w:val="30"/>
          <w:szCs w:val="30"/>
          <w:lang w:eastAsia="zh-CN"/>
        </w:rPr>
        <w:t>则，视违规程度，受到“总分扣除10-20分、取消</w:t>
      </w:r>
      <w:r>
        <w:rPr>
          <w:rFonts w:hint="eastAsia" w:ascii="仿宋" w:hAnsi="仿宋" w:eastAsia="仿宋" w:cs="仿宋"/>
          <w:spacing w:val="-2"/>
          <w:sz w:val="30"/>
          <w:szCs w:val="30"/>
          <w:lang w:eastAsia="zh-CN"/>
        </w:rPr>
        <w:t>竞赛资格”等不同处罚。</w:t>
      </w:r>
    </w:p>
    <w:p w14:paraId="799D9893">
      <w:pPr>
        <w:keepNext w:val="0"/>
        <w:keepLines w:val="0"/>
        <w:pageBreakBefore w:val="0"/>
        <w:widowControl w:val="0"/>
        <w:kinsoku/>
        <w:wordWrap/>
        <w:overflowPunct/>
        <w:topLinePunct w:val="0"/>
        <w:autoSpaceDE/>
        <w:autoSpaceDN/>
        <w:bidi w:val="0"/>
        <w:adjustRightInd/>
        <w:snapToGrid/>
        <w:spacing w:line="336" w:lineRule="auto"/>
        <w:ind w:left="0" w:leftChars="0" w:right="0" w:firstLine="609"/>
        <w:jc w:val="left"/>
        <w:textAlignment w:val="auto"/>
        <w:outlineLvl w:val="2"/>
        <w:rPr>
          <w:rFonts w:hint="eastAsia" w:ascii="仿宋" w:hAnsi="仿宋" w:eastAsia="仿宋" w:cs="仿宋"/>
          <w:sz w:val="30"/>
          <w:szCs w:val="30"/>
          <w:lang w:eastAsia="zh-CN"/>
        </w:rPr>
      </w:pPr>
      <w:bookmarkStart w:id="136" w:name="_Toc11206"/>
      <w:r>
        <w:rPr>
          <w:rFonts w:hint="eastAsia" w:ascii="仿宋" w:hAnsi="仿宋" w:eastAsia="仿宋" w:cs="仿宋"/>
          <w:spacing w:val="-3"/>
          <w:sz w:val="30"/>
          <w:szCs w:val="30"/>
          <w:lang w:eastAsia="zh-CN"/>
        </w:rPr>
        <w:t>8.选手文明参赛要求</w:t>
      </w:r>
      <w:bookmarkEnd w:id="136"/>
    </w:p>
    <w:p w14:paraId="452149B4">
      <w:pPr>
        <w:keepNext w:val="0"/>
        <w:keepLines w:val="0"/>
        <w:pageBreakBefore w:val="0"/>
        <w:widowControl w:val="0"/>
        <w:kinsoku/>
        <w:wordWrap/>
        <w:overflowPunct/>
        <w:topLinePunct w:val="0"/>
        <w:autoSpaceDE/>
        <w:autoSpaceDN/>
        <w:bidi w:val="0"/>
        <w:adjustRightInd/>
        <w:snapToGrid/>
        <w:spacing w:line="302" w:lineRule="auto"/>
        <w:ind w:left="0" w:leftChars="0" w:right="0" w:firstLine="598"/>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3"/>
          <w:sz w:val="30"/>
          <w:szCs w:val="30"/>
          <w:lang w:eastAsia="zh-CN"/>
        </w:rPr>
        <w:t>（1）竞赛现场提供竞赛设备、计算机及相关软件、相关技术资</w:t>
      </w:r>
      <w:r>
        <w:rPr>
          <w:rFonts w:hint="eastAsia" w:ascii="仿宋" w:hAnsi="仿宋" w:eastAsia="仿宋" w:cs="仿宋"/>
          <w:spacing w:val="-5"/>
          <w:sz w:val="30"/>
          <w:szCs w:val="30"/>
          <w:lang w:eastAsia="zh-CN"/>
        </w:rPr>
        <w:t>料、工具、仪器等，选手不得自带任何纸质资料和存储工具，如出现</w:t>
      </w:r>
      <w:r>
        <w:rPr>
          <w:rFonts w:hint="eastAsia" w:ascii="仿宋" w:hAnsi="仿宋" w:eastAsia="仿宋" w:cs="仿宋"/>
          <w:sz w:val="30"/>
          <w:szCs w:val="30"/>
          <w:lang w:eastAsia="zh-CN"/>
        </w:rPr>
        <w:t>严重的违规、违纪、舞弊等现象，经裁判组裁</w:t>
      </w:r>
      <w:r>
        <w:rPr>
          <w:rFonts w:hint="eastAsia" w:ascii="仿宋" w:hAnsi="仿宋" w:eastAsia="仿宋" w:cs="仿宋"/>
          <w:spacing w:val="-1"/>
          <w:sz w:val="30"/>
          <w:szCs w:val="30"/>
          <w:lang w:eastAsia="zh-CN"/>
        </w:rPr>
        <w:t>定取消竞赛成绩。</w:t>
      </w:r>
    </w:p>
    <w:p w14:paraId="65E91FF3">
      <w:pPr>
        <w:keepNext w:val="0"/>
        <w:keepLines w:val="0"/>
        <w:pageBreakBefore w:val="0"/>
        <w:widowControl w:val="0"/>
        <w:kinsoku/>
        <w:wordWrap/>
        <w:overflowPunct/>
        <w:topLinePunct w:val="0"/>
        <w:autoSpaceDE/>
        <w:autoSpaceDN/>
        <w:bidi w:val="0"/>
        <w:adjustRightInd/>
        <w:snapToGrid/>
        <w:spacing w:line="303" w:lineRule="auto"/>
        <w:ind w:left="0" w:leftChars="0" w:right="0" w:firstLine="589"/>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2"/>
          <w:sz w:val="30"/>
          <w:szCs w:val="30"/>
          <w:lang w:eastAsia="zh-CN"/>
        </w:rPr>
        <w:t>（2）参赛选手必须及时备份和保存自己的竞</w:t>
      </w:r>
      <w:r>
        <w:rPr>
          <w:rFonts w:hint="eastAsia" w:ascii="仿宋" w:hAnsi="仿宋" w:eastAsia="仿宋" w:cs="仿宋"/>
          <w:spacing w:val="-3"/>
          <w:sz w:val="30"/>
          <w:szCs w:val="30"/>
          <w:lang w:eastAsia="zh-CN"/>
        </w:rPr>
        <w:t>赛数据，防止意外</w:t>
      </w:r>
      <w:r>
        <w:rPr>
          <w:rFonts w:hint="eastAsia" w:ascii="仿宋" w:hAnsi="仿宋" w:eastAsia="仿宋" w:cs="仿宋"/>
          <w:spacing w:val="-5"/>
          <w:sz w:val="30"/>
          <w:szCs w:val="30"/>
          <w:lang w:eastAsia="zh-CN"/>
        </w:rPr>
        <w:t>断电及其它情况造成程序或资料的丢失。不</w:t>
      </w:r>
      <w:r>
        <w:rPr>
          <w:rFonts w:hint="eastAsia" w:ascii="仿宋" w:hAnsi="仿宋" w:eastAsia="仿宋" w:cs="仿宋"/>
          <w:spacing w:val="-6"/>
          <w:sz w:val="30"/>
          <w:szCs w:val="30"/>
          <w:lang w:eastAsia="zh-CN"/>
        </w:rPr>
        <w:t>按要求存储数据，导致数</w:t>
      </w:r>
      <w:r>
        <w:rPr>
          <w:rFonts w:hint="eastAsia" w:ascii="仿宋" w:hAnsi="仿宋" w:eastAsia="仿宋" w:cs="仿宋"/>
          <w:spacing w:val="-2"/>
          <w:sz w:val="30"/>
          <w:szCs w:val="30"/>
          <w:lang w:eastAsia="zh-CN"/>
        </w:rPr>
        <w:t>据丢失者，责任自负。</w:t>
      </w:r>
    </w:p>
    <w:p w14:paraId="7A11179B">
      <w:pPr>
        <w:keepNext w:val="0"/>
        <w:keepLines w:val="0"/>
        <w:pageBreakBefore w:val="0"/>
        <w:widowControl w:val="0"/>
        <w:kinsoku/>
        <w:wordWrap/>
        <w:overflowPunct/>
        <w:topLinePunct w:val="0"/>
        <w:autoSpaceDE/>
        <w:autoSpaceDN/>
        <w:bidi w:val="0"/>
        <w:adjustRightInd/>
        <w:snapToGrid/>
        <w:spacing w:line="280" w:lineRule="auto"/>
        <w:ind w:left="0" w:leftChars="0" w:right="0" w:firstLine="583"/>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3"/>
          <w:sz w:val="30"/>
          <w:szCs w:val="30"/>
          <w:lang w:eastAsia="zh-CN"/>
        </w:rPr>
        <w:t>（3）参赛队的竞赛场次和工位号采取抽签的方式确定，竞赛场</w:t>
      </w:r>
      <w:r>
        <w:rPr>
          <w:rFonts w:hint="eastAsia" w:ascii="仿宋" w:hAnsi="仿宋" w:eastAsia="仿宋" w:cs="仿宋"/>
          <w:spacing w:val="-1"/>
          <w:sz w:val="30"/>
          <w:szCs w:val="30"/>
          <w:lang w:eastAsia="zh-CN"/>
        </w:rPr>
        <w:t>次签在赛前领队会上抽取，工位签在赛前检录时抽取。</w:t>
      </w:r>
    </w:p>
    <w:p w14:paraId="2B5DD46C">
      <w:pPr>
        <w:keepNext w:val="0"/>
        <w:keepLines w:val="0"/>
        <w:pageBreakBefore w:val="0"/>
        <w:widowControl w:val="0"/>
        <w:kinsoku/>
        <w:wordWrap/>
        <w:overflowPunct/>
        <w:topLinePunct w:val="0"/>
        <w:autoSpaceDE/>
        <w:autoSpaceDN/>
        <w:bidi w:val="0"/>
        <w:adjustRightInd/>
        <w:snapToGrid/>
        <w:spacing w:line="279" w:lineRule="auto"/>
        <w:ind w:left="0" w:leftChars="0" w:right="0" w:firstLine="589"/>
        <w:jc w:val="left"/>
        <w:textAlignment w:val="auto"/>
        <w:outlineLvl w:val="9"/>
        <w:rPr>
          <w:rFonts w:hint="eastAsia" w:ascii="仿宋" w:hAnsi="仿宋" w:eastAsia="仿宋" w:cs="仿宋"/>
          <w:spacing w:val="-1"/>
          <w:sz w:val="30"/>
          <w:szCs w:val="30"/>
          <w:lang w:eastAsia="zh-CN"/>
        </w:rPr>
      </w:pPr>
      <w:r>
        <w:rPr>
          <w:rFonts w:hint="eastAsia" w:ascii="仿宋" w:hAnsi="仿宋" w:eastAsia="仿宋" w:cs="仿宋"/>
          <w:spacing w:val="-2"/>
          <w:sz w:val="30"/>
          <w:szCs w:val="30"/>
          <w:lang w:eastAsia="zh-CN"/>
        </w:rPr>
        <w:t>（4）参赛队按照参赛场次进入比赛场地，利用现</w:t>
      </w:r>
      <w:r>
        <w:rPr>
          <w:rFonts w:hint="eastAsia" w:ascii="仿宋" w:hAnsi="仿宋" w:eastAsia="仿宋" w:cs="仿宋"/>
          <w:spacing w:val="-3"/>
          <w:sz w:val="30"/>
          <w:szCs w:val="30"/>
          <w:lang w:eastAsia="zh-CN"/>
        </w:rPr>
        <w:t>场提供的所有</w:t>
      </w:r>
      <w:r>
        <w:rPr>
          <w:rFonts w:hint="eastAsia" w:ascii="仿宋" w:hAnsi="仿宋" w:eastAsia="仿宋" w:cs="仿宋"/>
          <w:spacing w:val="-1"/>
          <w:sz w:val="30"/>
          <w:szCs w:val="30"/>
          <w:lang w:eastAsia="zh-CN"/>
        </w:rPr>
        <w:t>条件，在规定时间内完成竞赛任务。</w:t>
      </w:r>
    </w:p>
    <w:p w14:paraId="722A9D0E">
      <w:pPr>
        <w:keepNext w:val="0"/>
        <w:keepLines w:val="0"/>
        <w:pageBreakBefore w:val="0"/>
        <w:widowControl w:val="0"/>
        <w:kinsoku/>
        <w:wordWrap/>
        <w:overflowPunct/>
        <w:topLinePunct w:val="0"/>
        <w:autoSpaceDE/>
        <w:autoSpaceDN/>
        <w:bidi w:val="0"/>
        <w:adjustRightInd/>
        <w:snapToGrid/>
        <w:spacing w:line="279" w:lineRule="auto"/>
        <w:ind w:left="0" w:leftChars="0" w:right="0" w:firstLine="589"/>
        <w:jc w:val="left"/>
        <w:textAlignment w:val="auto"/>
        <w:outlineLvl w:val="3"/>
        <w:rPr>
          <w:rFonts w:hint="eastAsia" w:ascii="仿宋" w:hAnsi="仿宋" w:eastAsia="仿宋" w:cs="仿宋"/>
          <w:sz w:val="30"/>
          <w:szCs w:val="30"/>
          <w:lang w:eastAsia="zh-CN"/>
        </w:rPr>
      </w:pPr>
      <w:r>
        <w:rPr>
          <w:rFonts w:hint="eastAsia" w:ascii="仿宋" w:hAnsi="仿宋" w:eastAsia="仿宋" w:cs="仿宋"/>
          <w:spacing w:val="-5"/>
          <w:sz w:val="30"/>
          <w:szCs w:val="30"/>
          <w:lang w:eastAsia="zh-CN"/>
        </w:rPr>
        <w:t>（5）每个组别同场竞赛使用相同赛题，不同场次使用不</w:t>
      </w:r>
      <w:r>
        <w:rPr>
          <w:rFonts w:hint="eastAsia" w:ascii="仿宋" w:hAnsi="仿宋" w:eastAsia="仿宋" w:cs="仿宋"/>
          <w:spacing w:val="-6"/>
          <w:sz w:val="30"/>
          <w:szCs w:val="30"/>
          <w:lang w:eastAsia="zh-CN"/>
        </w:rPr>
        <w:t>同赛题。</w:t>
      </w:r>
    </w:p>
    <w:p w14:paraId="470EB8A5">
      <w:pPr>
        <w:keepNext w:val="0"/>
        <w:keepLines w:val="0"/>
        <w:pageBreakBefore w:val="0"/>
        <w:widowControl w:val="0"/>
        <w:kinsoku/>
        <w:wordWrap/>
        <w:overflowPunct/>
        <w:topLinePunct w:val="0"/>
        <w:autoSpaceDE/>
        <w:autoSpaceDN/>
        <w:bidi w:val="0"/>
        <w:adjustRightInd/>
        <w:snapToGrid/>
        <w:spacing w:line="302" w:lineRule="auto"/>
        <w:ind w:left="0" w:leftChars="0" w:right="0" w:firstLine="596"/>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7"/>
          <w:sz w:val="30"/>
          <w:szCs w:val="30"/>
          <w:lang w:eastAsia="zh-CN"/>
        </w:rPr>
        <w:t>（6）操作技能竞赛，参赛选手在赛前30-60分钟（以竞赛日程为准</w:t>
      </w:r>
      <w:r>
        <w:rPr>
          <w:rFonts w:hint="eastAsia" w:ascii="仿宋" w:hAnsi="仿宋" w:eastAsia="仿宋" w:cs="仿宋"/>
          <w:spacing w:val="-84"/>
          <w:sz w:val="30"/>
          <w:szCs w:val="30"/>
          <w:lang w:eastAsia="zh-CN"/>
        </w:rPr>
        <w:t>），</w:t>
      </w:r>
      <w:r>
        <w:rPr>
          <w:rFonts w:hint="eastAsia" w:ascii="仿宋" w:hAnsi="仿宋" w:eastAsia="仿宋" w:cs="仿宋"/>
          <w:spacing w:val="-7"/>
          <w:sz w:val="30"/>
          <w:szCs w:val="30"/>
          <w:lang w:eastAsia="zh-CN"/>
        </w:rPr>
        <w:t>凭参赛证和身份证进入赛场检录。检录工作由检录</w:t>
      </w:r>
      <w:r>
        <w:rPr>
          <w:rFonts w:hint="eastAsia" w:ascii="仿宋" w:hAnsi="仿宋" w:eastAsia="仿宋" w:cs="仿宋"/>
          <w:spacing w:val="-8"/>
          <w:sz w:val="30"/>
          <w:szCs w:val="30"/>
          <w:lang w:eastAsia="zh-CN"/>
        </w:rPr>
        <w:t>裁判负责，</w:t>
      </w:r>
      <w:r>
        <w:rPr>
          <w:rFonts w:hint="eastAsia" w:ascii="仿宋" w:hAnsi="仿宋" w:eastAsia="仿宋" w:cs="仿宋"/>
          <w:spacing w:val="-1"/>
          <w:sz w:val="30"/>
          <w:szCs w:val="30"/>
          <w:lang w:eastAsia="zh-CN"/>
        </w:rPr>
        <w:t>检录后进行工位抽签。</w:t>
      </w:r>
    </w:p>
    <w:p w14:paraId="5D44B928">
      <w:pPr>
        <w:keepNext w:val="0"/>
        <w:keepLines w:val="0"/>
        <w:pageBreakBefore w:val="0"/>
        <w:widowControl w:val="0"/>
        <w:kinsoku/>
        <w:wordWrap/>
        <w:overflowPunct/>
        <w:topLinePunct w:val="0"/>
        <w:autoSpaceDE/>
        <w:autoSpaceDN/>
        <w:bidi w:val="0"/>
        <w:adjustRightInd/>
        <w:snapToGrid/>
        <w:spacing w:line="302" w:lineRule="auto"/>
        <w:ind w:left="0" w:leftChars="0" w:right="0" w:firstLine="598"/>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3"/>
          <w:sz w:val="30"/>
          <w:szCs w:val="30"/>
          <w:lang w:eastAsia="zh-CN"/>
        </w:rPr>
        <w:t>（7）工位抽签工作由加密裁判负责，选手工位抽签后，选手参赛证更换成参赛工位号，选手在竞赛工位抽签记录表上签字确认后，</w:t>
      </w:r>
      <w:r>
        <w:rPr>
          <w:rFonts w:hint="eastAsia" w:ascii="仿宋" w:hAnsi="仿宋" w:eastAsia="仿宋" w:cs="仿宋"/>
          <w:spacing w:val="-5"/>
          <w:sz w:val="30"/>
          <w:szCs w:val="30"/>
          <w:lang w:eastAsia="zh-CN"/>
        </w:rPr>
        <w:t>凭参赛工位号统一进入竞赛工位准备竞赛。竞赛场次和竞赛工位号抽</w:t>
      </w:r>
      <w:r>
        <w:rPr>
          <w:rFonts w:hint="eastAsia" w:ascii="仿宋" w:hAnsi="仿宋" w:eastAsia="仿宋" w:cs="仿宋"/>
          <w:spacing w:val="-2"/>
          <w:sz w:val="30"/>
          <w:szCs w:val="30"/>
          <w:lang w:eastAsia="zh-CN"/>
        </w:rPr>
        <w:t>签确定后，选手不准随意调换。</w:t>
      </w:r>
    </w:p>
    <w:p w14:paraId="66E837EC">
      <w:pPr>
        <w:keepNext w:val="0"/>
        <w:keepLines w:val="0"/>
        <w:pageBreakBefore w:val="0"/>
        <w:widowControl w:val="0"/>
        <w:kinsoku/>
        <w:wordWrap/>
        <w:overflowPunct/>
        <w:topLinePunct w:val="0"/>
        <w:autoSpaceDE/>
        <w:autoSpaceDN/>
        <w:bidi w:val="0"/>
        <w:adjustRightInd/>
        <w:snapToGrid/>
        <w:spacing w:line="280" w:lineRule="auto"/>
        <w:ind w:left="0" w:leftChars="0" w:right="0" w:firstLine="585"/>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3"/>
          <w:sz w:val="30"/>
          <w:szCs w:val="30"/>
          <w:lang w:eastAsia="zh-CN"/>
        </w:rPr>
        <w:t>（8）工位抽签后，由裁判长进行安全教育，确认现场条件，赛前10分钟领取赛题，裁判长宣布竞赛开始后才可开始操作。</w:t>
      </w:r>
    </w:p>
    <w:p w14:paraId="6D2C2A54">
      <w:pPr>
        <w:keepNext w:val="0"/>
        <w:keepLines w:val="0"/>
        <w:pageBreakBefore w:val="0"/>
        <w:widowControl w:val="0"/>
        <w:kinsoku/>
        <w:wordWrap/>
        <w:overflowPunct/>
        <w:topLinePunct w:val="0"/>
        <w:autoSpaceDE/>
        <w:autoSpaceDN/>
        <w:bidi w:val="0"/>
        <w:adjustRightInd/>
        <w:snapToGrid/>
        <w:spacing w:line="280" w:lineRule="auto"/>
        <w:ind w:left="0" w:leftChars="0" w:right="0" w:firstLine="589"/>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3"/>
          <w:sz w:val="30"/>
          <w:szCs w:val="30"/>
          <w:lang w:eastAsia="zh-CN"/>
        </w:rPr>
        <w:t>（9）竞赛过程中，选手若需休息、饮水或去洗手间，一律计算在竞赛时间内。</w:t>
      </w:r>
    </w:p>
    <w:p w14:paraId="1ED0B815">
      <w:pPr>
        <w:keepNext w:val="0"/>
        <w:keepLines w:val="0"/>
        <w:pageBreakBefore w:val="0"/>
        <w:widowControl w:val="0"/>
        <w:kinsoku/>
        <w:wordWrap/>
        <w:overflowPunct/>
        <w:topLinePunct w:val="0"/>
        <w:autoSpaceDE/>
        <w:autoSpaceDN/>
        <w:bidi w:val="0"/>
        <w:adjustRightInd/>
        <w:snapToGrid/>
        <w:spacing w:line="326" w:lineRule="auto"/>
        <w:ind w:left="0" w:leftChars="0" w:right="0" w:firstLine="593"/>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8"/>
          <w:sz w:val="30"/>
          <w:szCs w:val="30"/>
          <w:lang w:eastAsia="zh-CN"/>
        </w:rPr>
        <w:t>（10）竞赛过程中，参赛选手须严格遵守相关安全操作规程，禁</w:t>
      </w:r>
      <w:r>
        <w:rPr>
          <w:rFonts w:hint="eastAsia" w:ascii="仿宋" w:hAnsi="仿宋" w:eastAsia="仿宋" w:cs="仿宋"/>
          <w:sz w:val="30"/>
          <w:szCs w:val="30"/>
          <w:lang w:eastAsia="zh-CN"/>
        </w:rPr>
        <w:t>止不安全操作和野蛮操作,确保人身及设备安全，并</w:t>
      </w:r>
      <w:r>
        <w:rPr>
          <w:rFonts w:hint="eastAsia" w:ascii="仿宋" w:hAnsi="仿宋" w:eastAsia="仿宋" w:cs="仿宋"/>
          <w:spacing w:val="-1"/>
          <w:sz w:val="30"/>
          <w:szCs w:val="30"/>
          <w:lang w:eastAsia="zh-CN"/>
        </w:rPr>
        <w:t>接受裁判员的监</w:t>
      </w:r>
      <w:r>
        <w:rPr>
          <w:rFonts w:hint="eastAsia" w:ascii="仿宋" w:hAnsi="仿宋" w:eastAsia="仿宋" w:cs="仿宋"/>
          <w:spacing w:val="-5"/>
          <w:sz w:val="30"/>
          <w:szCs w:val="30"/>
          <w:lang w:eastAsia="zh-CN"/>
        </w:rPr>
        <w:t>督和警示，若因选手个人因素造成人身安全事故和设</w:t>
      </w:r>
      <w:r>
        <w:rPr>
          <w:rFonts w:hint="eastAsia" w:ascii="仿宋" w:hAnsi="仿宋" w:eastAsia="仿宋" w:cs="仿宋"/>
          <w:spacing w:val="-6"/>
          <w:sz w:val="30"/>
          <w:szCs w:val="30"/>
          <w:lang w:eastAsia="zh-CN"/>
        </w:rPr>
        <w:t>备故障，不予延</w:t>
      </w:r>
      <w:r>
        <w:rPr>
          <w:rFonts w:hint="eastAsia" w:ascii="仿宋" w:hAnsi="仿宋" w:eastAsia="仿宋" w:cs="仿宋"/>
          <w:spacing w:val="-5"/>
          <w:sz w:val="30"/>
          <w:szCs w:val="30"/>
          <w:lang w:eastAsia="zh-CN"/>
        </w:rPr>
        <w:t>时，情节特别严重者，由大赛裁判组视具体情况做出</w:t>
      </w:r>
      <w:r>
        <w:rPr>
          <w:rFonts w:hint="eastAsia" w:ascii="仿宋" w:hAnsi="仿宋" w:eastAsia="仿宋" w:cs="仿宋"/>
          <w:spacing w:val="-6"/>
          <w:sz w:val="30"/>
          <w:szCs w:val="30"/>
          <w:lang w:eastAsia="zh-CN"/>
        </w:rPr>
        <w:t>处理决定（最高</w:t>
      </w:r>
      <w:r>
        <w:rPr>
          <w:rFonts w:hint="eastAsia" w:ascii="仿宋" w:hAnsi="仿宋" w:eastAsia="仿宋" w:cs="仿宋"/>
          <w:spacing w:val="-3"/>
          <w:sz w:val="30"/>
          <w:szCs w:val="30"/>
          <w:lang w:eastAsia="zh-CN"/>
        </w:rPr>
        <w:t>至终止竞赛</w:t>
      </w:r>
      <w:r>
        <w:rPr>
          <w:rFonts w:hint="eastAsia" w:ascii="仿宋" w:hAnsi="仿宋" w:eastAsia="仿宋" w:cs="仿宋"/>
          <w:spacing w:val="-37"/>
          <w:sz w:val="30"/>
          <w:szCs w:val="30"/>
          <w:lang w:eastAsia="zh-CN"/>
        </w:rPr>
        <w:t>），</w:t>
      </w:r>
      <w:r>
        <w:rPr>
          <w:rFonts w:hint="eastAsia" w:ascii="仿宋" w:hAnsi="仿宋" w:eastAsia="仿宋" w:cs="仿宋"/>
          <w:spacing w:val="-3"/>
          <w:sz w:val="30"/>
          <w:szCs w:val="30"/>
          <w:lang w:eastAsia="zh-CN"/>
        </w:rPr>
        <w:t>并由裁判长上报大赛监督仲裁组；若因非选手个人因</w:t>
      </w:r>
      <w:r>
        <w:rPr>
          <w:rFonts w:hint="eastAsia" w:ascii="仿宋" w:hAnsi="仿宋" w:eastAsia="仿宋" w:cs="仿宋"/>
          <w:spacing w:val="-5"/>
          <w:sz w:val="30"/>
          <w:szCs w:val="30"/>
          <w:lang w:eastAsia="zh-CN"/>
        </w:rPr>
        <w:t>素造成设备故障，由大赛裁判组视具体情况做出延时</w:t>
      </w:r>
      <w:r>
        <w:rPr>
          <w:rFonts w:hint="eastAsia" w:ascii="仿宋" w:hAnsi="仿宋" w:eastAsia="仿宋" w:cs="仿宋"/>
          <w:spacing w:val="-6"/>
          <w:sz w:val="30"/>
          <w:szCs w:val="30"/>
          <w:lang w:eastAsia="zh-CN"/>
        </w:rPr>
        <w:t>处理并由裁判长</w:t>
      </w:r>
      <w:r>
        <w:rPr>
          <w:rFonts w:hint="eastAsia" w:ascii="仿宋" w:hAnsi="仿宋" w:eastAsia="仿宋" w:cs="仿宋"/>
          <w:spacing w:val="-2"/>
          <w:sz w:val="30"/>
          <w:szCs w:val="30"/>
          <w:lang w:eastAsia="zh-CN"/>
        </w:rPr>
        <w:t>上报大赛监督仲裁组。</w:t>
      </w:r>
    </w:p>
    <w:p w14:paraId="223A85B3">
      <w:pPr>
        <w:keepNext w:val="0"/>
        <w:keepLines w:val="0"/>
        <w:pageBreakBefore w:val="0"/>
        <w:widowControl w:val="0"/>
        <w:kinsoku/>
        <w:wordWrap/>
        <w:overflowPunct/>
        <w:topLinePunct w:val="0"/>
        <w:autoSpaceDE/>
        <w:autoSpaceDN/>
        <w:bidi w:val="0"/>
        <w:adjustRightInd/>
        <w:snapToGrid/>
        <w:spacing w:line="312" w:lineRule="auto"/>
        <w:ind w:left="0" w:leftChars="0" w:right="0" w:firstLine="598"/>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8"/>
          <w:sz w:val="30"/>
          <w:szCs w:val="30"/>
          <w:lang w:eastAsia="zh-CN"/>
        </w:rPr>
        <w:t>（11）如果选手提前结束比赛，应报裁判员批准，比赛终止时间</w:t>
      </w:r>
      <w:r>
        <w:rPr>
          <w:rFonts w:hint="eastAsia" w:ascii="仿宋" w:hAnsi="仿宋" w:eastAsia="仿宋" w:cs="仿宋"/>
          <w:spacing w:val="-5"/>
          <w:sz w:val="30"/>
          <w:szCs w:val="30"/>
          <w:lang w:eastAsia="zh-CN"/>
        </w:rPr>
        <w:t>由裁判员记录在案，选手提前结束比赛后不得再进行任何竞赛相</w:t>
      </w:r>
      <w:r>
        <w:rPr>
          <w:rFonts w:hint="eastAsia" w:ascii="仿宋" w:hAnsi="仿宋" w:eastAsia="仿宋" w:cs="仿宋"/>
          <w:spacing w:val="-6"/>
          <w:sz w:val="30"/>
          <w:szCs w:val="30"/>
          <w:lang w:eastAsia="zh-CN"/>
        </w:rPr>
        <w:t>关工</w:t>
      </w:r>
      <w:r>
        <w:rPr>
          <w:rFonts w:hint="eastAsia" w:ascii="仿宋" w:hAnsi="仿宋" w:eastAsia="仿宋" w:cs="仿宋"/>
          <w:spacing w:val="-5"/>
          <w:sz w:val="30"/>
          <w:szCs w:val="30"/>
          <w:lang w:eastAsia="zh-CN"/>
        </w:rPr>
        <w:t>作。选手提前结束竞赛后，需原地等待，不得离开赛场，直至本场比</w:t>
      </w:r>
      <w:r>
        <w:rPr>
          <w:rFonts w:hint="eastAsia" w:ascii="仿宋" w:hAnsi="仿宋" w:eastAsia="仿宋" w:cs="仿宋"/>
          <w:spacing w:val="-2"/>
          <w:sz w:val="30"/>
          <w:szCs w:val="30"/>
          <w:lang w:eastAsia="zh-CN"/>
        </w:rPr>
        <w:t>赛结束。</w:t>
      </w:r>
    </w:p>
    <w:p w14:paraId="25DE0142">
      <w:pPr>
        <w:keepNext w:val="0"/>
        <w:keepLines w:val="0"/>
        <w:pageBreakBefore w:val="0"/>
        <w:widowControl w:val="0"/>
        <w:kinsoku/>
        <w:wordWrap/>
        <w:overflowPunct/>
        <w:topLinePunct w:val="0"/>
        <w:autoSpaceDE/>
        <w:autoSpaceDN/>
        <w:bidi w:val="0"/>
        <w:adjustRightInd/>
        <w:snapToGrid/>
        <w:spacing w:line="280" w:lineRule="auto"/>
        <w:ind w:left="0" w:leftChars="0" w:right="0" w:firstLine="596"/>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4"/>
          <w:sz w:val="30"/>
          <w:szCs w:val="30"/>
          <w:lang w:eastAsia="zh-CN"/>
        </w:rPr>
        <w:t>（12）裁判长在竞赛结束前15分钟对选手做出提示。裁判长宣</w:t>
      </w:r>
      <w:r>
        <w:rPr>
          <w:rFonts w:hint="eastAsia" w:ascii="仿宋" w:hAnsi="仿宋" w:eastAsia="仿宋" w:cs="仿宋"/>
          <w:spacing w:val="-1"/>
          <w:sz w:val="30"/>
          <w:szCs w:val="30"/>
          <w:lang w:eastAsia="zh-CN"/>
        </w:rPr>
        <w:t>布竞赛结束后，选手应立即停止操作。</w:t>
      </w:r>
    </w:p>
    <w:p w14:paraId="71E87D2B">
      <w:pPr>
        <w:keepNext w:val="0"/>
        <w:keepLines w:val="0"/>
        <w:pageBreakBefore w:val="0"/>
        <w:widowControl w:val="0"/>
        <w:kinsoku/>
        <w:wordWrap/>
        <w:overflowPunct/>
        <w:topLinePunct w:val="0"/>
        <w:autoSpaceDE/>
        <w:autoSpaceDN/>
        <w:bidi w:val="0"/>
        <w:adjustRightInd/>
        <w:snapToGrid/>
        <w:spacing w:line="303" w:lineRule="auto"/>
        <w:ind w:left="0" w:leftChars="0" w:right="0" w:firstLine="583"/>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5"/>
          <w:sz w:val="30"/>
          <w:szCs w:val="30"/>
          <w:lang w:eastAsia="zh-CN"/>
        </w:rPr>
        <w:t>（13）竞赛结束后，由现场裁判员和选手检查确认提</w:t>
      </w:r>
      <w:r>
        <w:rPr>
          <w:rFonts w:hint="eastAsia" w:ascii="仿宋" w:hAnsi="仿宋" w:eastAsia="仿宋" w:cs="仿宋"/>
          <w:spacing w:val="-6"/>
          <w:sz w:val="30"/>
          <w:szCs w:val="30"/>
          <w:lang w:eastAsia="zh-CN"/>
        </w:rPr>
        <w:t>交的内容，</w:t>
      </w:r>
      <w:r>
        <w:rPr>
          <w:rFonts w:hint="eastAsia" w:ascii="仿宋" w:hAnsi="仿宋" w:eastAsia="仿宋" w:cs="仿宋"/>
          <w:spacing w:val="-3"/>
          <w:sz w:val="30"/>
          <w:szCs w:val="30"/>
          <w:lang w:eastAsia="zh-CN"/>
        </w:rPr>
        <w:t>现场裁判员当选手面封装上交竞赛作品，选手在收件表</w:t>
      </w:r>
      <w:r>
        <w:rPr>
          <w:rFonts w:hint="eastAsia" w:ascii="仿宋" w:hAnsi="仿宋" w:eastAsia="仿宋" w:cs="仿宋"/>
          <w:spacing w:val="-4"/>
          <w:sz w:val="30"/>
          <w:szCs w:val="30"/>
          <w:lang w:eastAsia="zh-CN"/>
        </w:rPr>
        <w:t>上签字确认，</w:t>
      </w:r>
      <w:r>
        <w:rPr>
          <w:rFonts w:hint="eastAsia" w:ascii="仿宋" w:hAnsi="仿宋" w:eastAsia="仿宋" w:cs="仿宋"/>
          <w:spacing w:val="-3"/>
          <w:sz w:val="30"/>
          <w:szCs w:val="30"/>
          <w:lang w:eastAsia="zh-CN"/>
        </w:rPr>
        <w:t>现场裁判员签字确认。</w:t>
      </w:r>
    </w:p>
    <w:p w14:paraId="1E83FA4A">
      <w:pPr>
        <w:keepNext w:val="0"/>
        <w:keepLines w:val="0"/>
        <w:pageBreakBefore w:val="0"/>
        <w:widowControl w:val="0"/>
        <w:kinsoku/>
        <w:wordWrap/>
        <w:overflowPunct/>
        <w:topLinePunct w:val="0"/>
        <w:autoSpaceDE/>
        <w:autoSpaceDN/>
        <w:bidi w:val="0"/>
        <w:adjustRightInd/>
        <w:snapToGrid/>
        <w:spacing w:line="303" w:lineRule="auto"/>
        <w:ind w:left="0" w:leftChars="0" w:right="0" w:firstLine="583"/>
        <w:jc w:val="left"/>
        <w:textAlignment w:val="auto"/>
        <w:outlineLvl w:val="9"/>
        <w:rPr>
          <w:rFonts w:hint="eastAsia" w:ascii="仿宋" w:hAnsi="仿宋" w:eastAsia="仿宋" w:cs="仿宋"/>
          <w:spacing w:val="-5"/>
          <w:sz w:val="30"/>
          <w:szCs w:val="30"/>
          <w:lang w:eastAsia="zh-CN"/>
        </w:rPr>
      </w:pPr>
      <w:r>
        <w:rPr>
          <w:rFonts w:hint="eastAsia" w:ascii="仿宋" w:hAnsi="仿宋" w:eastAsia="仿宋" w:cs="仿宋"/>
          <w:spacing w:val="-5"/>
          <w:sz w:val="30"/>
          <w:szCs w:val="30"/>
          <w:lang w:eastAsia="zh-CN"/>
        </w:rPr>
        <w:t>（14）竞赛结束，选手应立即清理现场，包括竞赛设备及周边卫生并恢复竞赛设备原始状态等。经现场裁判员和现场工作人员确认后方可离开工位。经裁判长统一确认后，选手统一离开赛场。清理现场工作是对选手职业素养评判的内容之一。</w:t>
      </w:r>
    </w:p>
    <w:p w14:paraId="4C0CDC4D">
      <w:pPr>
        <w:keepNext w:val="0"/>
        <w:keepLines w:val="0"/>
        <w:pageBreakBefore w:val="0"/>
        <w:widowControl w:val="0"/>
        <w:kinsoku/>
        <w:wordWrap/>
        <w:overflowPunct/>
        <w:topLinePunct w:val="0"/>
        <w:autoSpaceDE/>
        <w:autoSpaceDN/>
        <w:bidi w:val="0"/>
        <w:adjustRightInd/>
        <w:snapToGrid/>
        <w:spacing w:line="280" w:lineRule="auto"/>
        <w:ind w:left="0" w:leftChars="0" w:right="0" w:firstLine="586"/>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8"/>
          <w:sz w:val="30"/>
          <w:szCs w:val="30"/>
          <w:lang w:eastAsia="zh-CN"/>
        </w:rPr>
        <w:t>（15）为保证大赛的公平、公正，加密裁判将对选手上交的文档</w:t>
      </w:r>
      <w:r>
        <w:rPr>
          <w:rFonts w:hint="eastAsia" w:ascii="仿宋" w:hAnsi="仿宋" w:eastAsia="仿宋" w:cs="仿宋"/>
          <w:spacing w:val="-1"/>
          <w:sz w:val="30"/>
          <w:szCs w:val="30"/>
          <w:lang w:eastAsia="zh-CN"/>
        </w:rPr>
        <w:t>和竞赛作品进行加密，然后交给评分裁判进行评分。</w:t>
      </w:r>
    </w:p>
    <w:p w14:paraId="0B52638E">
      <w:pPr>
        <w:keepNext w:val="0"/>
        <w:keepLines w:val="0"/>
        <w:pageBreakBefore w:val="0"/>
        <w:widowControl w:val="0"/>
        <w:kinsoku/>
        <w:wordWrap/>
        <w:overflowPunct/>
        <w:topLinePunct w:val="0"/>
        <w:autoSpaceDE/>
        <w:autoSpaceDN/>
        <w:bidi w:val="0"/>
        <w:adjustRightInd/>
        <w:snapToGrid/>
        <w:spacing w:line="280" w:lineRule="auto"/>
        <w:ind w:left="0" w:leftChars="0" w:right="0" w:firstLine="579"/>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8"/>
          <w:sz w:val="30"/>
          <w:szCs w:val="30"/>
          <w:lang w:eastAsia="zh-CN"/>
        </w:rPr>
        <w:t>（16）参赛选手在竞赛过程中，必须戴安全帽（女选手长发不得</w:t>
      </w:r>
      <w:r>
        <w:rPr>
          <w:rFonts w:hint="eastAsia" w:ascii="仿宋" w:hAnsi="仿宋" w:eastAsia="仿宋" w:cs="仿宋"/>
          <w:spacing w:val="-3"/>
          <w:sz w:val="30"/>
          <w:szCs w:val="30"/>
          <w:lang w:eastAsia="zh-CN"/>
        </w:rPr>
        <w:t>外露</w:t>
      </w:r>
      <w:r>
        <w:rPr>
          <w:rFonts w:hint="eastAsia" w:ascii="仿宋" w:hAnsi="仿宋" w:eastAsia="仿宋" w:cs="仿宋"/>
          <w:spacing w:val="22"/>
          <w:sz w:val="30"/>
          <w:szCs w:val="30"/>
          <w:lang w:eastAsia="zh-CN"/>
        </w:rPr>
        <w:t>），</w:t>
      </w:r>
      <w:r>
        <w:rPr>
          <w:rFonts w:hint="eastAsia" w:ascii="仿宋" w:hAnsi="仿宋" w:eastAsia="仿宋" w:cs="仿宋"/>
          <w:spacing w:val="-3"/>
          <w:sz w:val="30"/>
          <w:szCs w:val="30"/>
          <w:lang w:eastAsia="zh-CN"/>
        </w:rPr>
        <w:t>穿工作服、防砸防刺穿劳保工作鞋，佩戴护目镜。</w:t>
      </w:r>
    </w:p>
    <w:p w14:paraId="43D78B9C">
      <w:pPr>
        <w:keepNext w:val="0"/>
        <w:keepLines w:val="0"/>
        <w:pageBreakBefore w:val="0"/>
        <w:widowControl w:val="0"/>
        <w:kinsoku/>
        <w:wordWrap/>
        <w:overflowPunct/>
        <w:topLinePunct w:val="0"/>
        <w:autoSpaceDE/>
        <w:autoSpaceDN/>
        <w:bidi w:val="0"/>
        <w:adjustRightInd/>
        <w:snapToGrid/>
        <w:spacing w:line="302" w:lineRule="auto"/>
        <w:ind w:left="0" w:leftChars="0" w:right="0" w:firstLine="586"/>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8"/>
          <w:sz w:val="30"/>
          <w:szCs w:val="30"/>
          <w:lang w:eastAsia="zh-CN"/>
        </w:rPr>
        <w:t>（17）参赛选手在比赛过程中，要求刀具、量具摆放整齐，竞赛</w:t>
      </w:r>
      <w:r>
        <w:rPr>
          <w:rFonts w:hint="eastAsia" w:ascii="仿宋" w:hAnsi="仿宋" w:eastAsia="仿宋" w:cs="仿宋"/>
          <w:spacing w:val="-7"/>
          <w:sz w:val="30"/>
          <w:szCs w:val="30"/>
          <w:lang w:eastAsia="zh-CN"/>
        </w:rPr>
        <w:t>过程中裁判组将安排裁判员对参赛选手的安全防护、</w:t>
      </w:r>
      <w:r>
        <w:rPr>
          <w:rFonts w:hint="eastAsia" w:ascii="仿宋" w:hAnsi="仿宋" w:eastAsia="仿宋" w:cs="仿宋"/>
          <w:spacing w:val="-8"/>
          <w:sz w:val="30"/>
          <w:szCs w:val="30"/>
          <w:lang w:eastAsia="zh-CN"/>
        </w:rPr>
        <w:t>操作规范和工具、</w:t>
      </w:r>
      <w:r>
        <w:rPr>
          <w:rFonts w:hint="eastAsia" w:ascii="仿宋" w:hAnsi="仿宋" w:eastAsia="仿宋" w:cs="仿宋"/>
          <w:spacing w:val="-1"/>
          <w:sz w:val="30"/>
          <w:szCs w:val="30"/>
          <w:lang w:eastAsia="zh-CN"/>
        </w:rPr>
        <w:t>量具、刃具摆放等职业素养进行现场评分。</w:t>
      </w:r>
    </w:p>
    <w:p w14:paraId="04ACE76D">
      <w:pPr>
        <w:keepNext w:val="0"/>
        <w:keepLines w:val="0"/>
        <w:pageBreakBefore w:val="0"/>
        <w:widowControl w:val="0"/>
        <w:kinsoku/>
        <w:wordWrap/>
        <w:overflowPunct/>
        <w:topLinePunct w:val="0"/>
        <w:autoSpaceDE/>
        <w:autoSpaceDN/>
        <w:bidi w:val="0"/>
        <w:adjustRightInd/>
        <w:snapToGrid/>
        <w:spacing w:line="281" w:lineRule="auto"/>
        <w:ind w:left="0" w:leftChars="0" w:right="0" w:firstLine="572"/>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5"/>
          <w:sz w:val="30"/>
          <w:szCs w:val="30"/>
          <w:lang w:eastAsia="zh-CN"/>
        </w:rPr>
        <w:t>（18）选手离开竞赛场地时，不得将草稿纸等与竞赛</w:t>
      </w:r>
      <w:r>
        <w:rPr>
          <w:rFonts w:hint="eastAsia" w:ascii="仿宋" w:hAnsi="仿宋" w:eastAsia="仿宋" w:cs="仿宋"/>
          <w:spacing w:val="-6"/>
          <w:sz w:val="30"/>
          <w:szCs w:val="30"/>
          <w:lang w:eastAsia="zh-CN"/>
        </w:rPr>
        <w:t>相关的物品</w:t>
      </w:r>
      <w:r>
        <w:rPr>
          <w:rFonts w:hint="eastAsia" w:ascii="仿宋" w:hAnsi="仿宋" w:eastAsia="仿宋" w:cs="仿宋"/>
          <w:spacing w:val="-1"/>
          <w:sz w:val="30"/>
          <w:szCs w:val="30"/>
          <w:lang w:eastAsia="zh-CN"/>
        </w:rPr>
        <w:t>带离竞赛现场，同时也不得将赛场提供的其他</w:t>
      </w:r>
      <w:r>
        <w:rPr>
          <w:rFonts w:hint="eastAsia" w:ascii="仿宋" w:hAnsi="仿宋" w:eastAsia="仿宋" w:cs="仿宋"/>
          <w:spacing w:val="-2"/>
          <w:sz w:val="30"/>
          <w:szCs w:val="30"/>
          <w:lang w:eastAsia="zh-CN"/>
        </w:rPr>
        <w:t>物品带离赛场。</w:t>
      </w:r>
    </w:p>
    <w:p w14:paraId="00E89B02">
      <w:pPr>
        <w:keepNext w:val="0"/>
        <w:keepLines w:val="0"/>
        <w:pageBreakBefore w:val="0"/>
        <w:widowControl w:val="0"/>
        <w:kinsoku/>
        <w:wordWrap/>
        <w:overflowPunct/>
        <w:topLinePunct w:val="0"/>
        <w:autoSpaceDE/>
        <w:autoSpaceDN/>
        <w:bidi w:val="0"/>
        <w:adjustRightInd/>
        <w:snapToGrid/>
        <w:spacing w:line="281" w:lineRule="auto"/>
        <w:ind w:left="0" w:leftChars="0" w:right="0" w:firstLine="598"/>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8"/>
          <w:sz w:val="30"/>
          <w:szCs w:val="30"/>
          <w:lang w:eastAsia="zh-CN"/>
        </w:rPr>
        <w:t>（19）各类赛务人员必须统一佩戴由大赛组委会签发的相关证件，</w:t>
      </w:r>
      <w:r>
        <w:rPr>
          <w:rFonts w:hint="eastAsia" w:ascii="仿宋" w:hAnsi="仿宋" w:eastAsia="仿宋" w:cs="仿宋"/>
          <w:spacing w:val="-2"/>
          <w:sz w:val="30"/>
          <w:szCs w:val="30"/>
          <w:lang w:eastAsia="zh-CN"/>
        </w:rPr>
        <w:t>着装整齐。</w:t>
      </w:r>
    </w:p>
    <w:p w14:paraId="4534A3F7">
      <w:pPr>
        <w:keepNext w:val="0"/>
        <w:keepLines w:val="0"/>
        <w:pageBreakBefore w:val="0"/>
        <w:widowControl w:val="0"/>
        <w:kinsoku/>
        <w:wordWrap/>
        <w:overflowPunct/>
        <w:topLinePunct w:val="0"/>
        <w:autoSpaceDE/>
        <w:autoSpaceDN/>
        <w:bidi w:val="0"/>
        <w:adjustRightInd/>
        <w:snapToGrid/>
        <w:spacing w:line="279" w:lineRule="auto"/>
        <w:ind w:left="0" w:leftChars="0" w:right="0" w:firstLine="598"/>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12"/>
          <w:sz w:val="30"/>
          <w:szCs w:val="30"/>
          <w:lang w:eastAsia="zh-CN"/>
        </w:rPr>
        <w:t>（20）除现场裁判员和参赛选手外，其他人员不得进入</w:t>
      </w:r>
      <w:r>
        <w:rPr>
          <w:rFonts w:hint="eastAsia" w:ascii="仿宋" w:hAnsi="仿宋" w:eastAsia="仿宋" w:cs="仿宋"/>
          <w:spacing w:val="-13"/>
          <w:sz w:val="30"/>
          <w:szCs w:val="30"/>
          <w:lang w:eastAsia="zh-CN"/>
        </w:rPr>
        <w:t>比赛区域。</w:t>
      </w:r>
      <w:r>
        <w:rPr>
          <w:rFonts w:hint="eastAsia" w:ascii="仿宋" w:hAnsi="仿宋" w:eastAsia="仿宋" w:cs="仿宋"/>
          <w:spacing w:val="-5"/>
          <w:sz w:val="30"/>
          <w:szCs w:val="30"/>
          <w:lang w:eastAsia="zh-CN"/>
        </w:rPr>
        <w:t>赛场安全员、设备和软件技术支持人员、工作人员必须在指定区域等</w:t>
      </w:r>
      <w:r>
        <w:rPr>
          <w:rFonts w:hint="eastAsia" w:ascii="仿宋" w:hAnsi="仿宋" w:eastAsia="仿宋" w:cs="仿宋"/>
          <w:spacing w:val="-1"/>
          <w:sz w:val="30"/>
          <w:szCs w:val="30"/>
          <w:lang w:eastAsia="zh-CN"/>
        </w:rPr>
        <w:t>待，未经裁判长允许不得进入比赛区域。</w:t>
      </w:r>
    </w:p>
    <w:p w14:paraId="34923063">
      <w:pPr>
        <w:keepNext w:val="0"/>
        <w:keepLines w:val="0"/>
        <w:pageBreakBefore w:val="0"/>
        <w:widowControl w:val="0"/>
        <w:kinsoku/>
        <w:wordWrap/>
        <w:overflowPunct/>
        <w:topLinePunct w:val="0"/>
        <w:autoSpaceDE/>
        <w:autoSpaceDN/>
        <w:bidi w:val="0"/>
        <w:adjustRightInd/>
        <w:snapToGrid/>
        <w:spacing w:line="222" w:lineRule="auto"/>
        <w:ind w:left="0" w:leftChars="0" w:right="0"/>
        <w:jc w:val="left"/>
        <w:textAlignment w:val="auto"/>
        <w:outlineLvl w:val="0"/>
        <w:rPr>
          <w:rFonts w:hint="eastAsia" w:ascii="黑体" w:hAnsi="黑体" w:eastAsia="黑体" w:cs="黑体"/>
          <w:b/>
          <w:bCs/>
          <w:spacing w:val="-3"/>
          <w:sz w:val="30"/>
          <w:szCs w:val="30"/>
          <w:lang w:eastAsia="zh-CN"/>
        </w:rPr>
      </w:pPr>
      <w:bookmarkStart w:id="137" w:name="bookmark73"/>
      <w:bookmarkEnd w:id="137"/>
      <w:bookmarkStart w:id="138" w:name="_Toc10687"/>
      <w:bookmarkStart w:id="139" w:name="_Toc170080480"/>
      <w:r>
        <w:rPr>
          <w:rFonts w:hint="eastAsia" w:ascii="黑体" w:hAnsi="黑体" w:eastAsia="黑体" w:cs="黑体"/>
          <w:b/>
          <w:bCs/>
          <w:spacing w:val="-3"/>
          <w:sz w:val="30"/>
          <w:szCs w:val="30"/>
          <w:lang w:eastAsia="zh-CN"/>
        </w:rPr>
        <w:t>九、竞赛场地要求</w:t>
      </w:r>
      <w:bookmarkEnd w:id="138"/>
      <w:bookmarkEnd w:id="139"/>
    </w:p>
    <w:p w14:paraId="3DF06C74">
      <w:pPr>
        <w:keepNext w:val="0"/>
        <w:keepLines w:val="0"/>
        <w:pageBreakBefore w:val="0"/>
        <w:widowControl w:val="0"/>
        <w:kinsoku/>
        <w:wordWrap/>
        <w:overflowPunct/>
        <w:topLinePunct w:val="0"/>
        <w:autoSpaceDE/>
        <w:autoSpaceDN/>
        <w:bidi w:val="0"/>
        <w:adjustRightInd/>
        <w:snapToGrid/>
        <w:spacing w:line="560" w:lineRule="exact"/>
        <w:ind w:left="0" w:leftChars="0" w:right="0"/>
        <w:jc w:val="left"/>
        <w:textAlignment w:val="auto"/>
        <w:outlineLvl w:val="1"/>
        <w:rPr>
          <w:rFonts w:hint="eastAsia" w:ascii="仿宋" w:hAnsi="仿宋" w:eastAsia="仿宋" w:cs="仿宋"/>
          <w:sz w:val="30"/>
          <w:szCs w:val="30"/>
          <w:lang w:eastAsia="zh-CN"/>
        </w:rPr>
      </w:pPr>
      <w:bookmarkStart w:id="140" w:name="bookmark74"/>
      <w:bookmarkEnd w:id="140"/>
      <w:bookmarkStart w:id="141" w:name="bookmark76"/>
      <w:bookmarkEnd w:id="141"/>
      <w:bookmarkStart w:id="142" w:name="bookmark75"/>
      <w:bookmarkEnd w:id="142"/>
      <w:bookmarkStart w:id="143" w:name="_Toc12421"/>
      <w:bookmarkStart w:id="144" w:name="_Toc170080481"/>
      <w:r>
        <w:rPr>
          <w:rFonts w:hint="eastAsia" w:ascii="仿宋" w:hAnsi="仿宋" w:eastAsia="仿宋" w:cs="仿宋"/>
          <w:b/>
          <w:bCs/>
          <w:spacing w:val="-3"/>
          <w:position w:val="6"/>
          <w:sz w:val="30"/>
          <w:szCs w:val="30"/>
          <w:lang w:eastAsia="zh-CN"/>
        </w:rPr>
        <w:t>（一）场地面积要求</w:t>
      </w:r>
      <w:bookmarkEnd w:id="143"/>
      <w:bookmarkEnd w:id="144"/>
    </w:p>
    <w:p w14:paraId="614653E0">
      <w:pPr>
        <w:keepNext w:val="0"/>
        <w:keepLines w:val="0"/>
        <w:pageBreakBefore w:val="0"/>
        <w:widowControl w:val="0"/>
        <w:kinsoku/>
        <w:wordWrap/>
        <w:overflowPunct/>
        <w:topLinePunct w:val="0"/>
        <w:autoSpaceDE/>
        <w:autoSpaceDN/>
        <w:bidi w:val="0"/>
        <w:adjustRightInd/>
        <w:snapToGrid/>
        <w:spacing w:line="281" w:lineRule="auto"/>
        <w:ind w:left="0" w:leftChars="0" w:right="0" w:firstLine="558"/>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10"/>
          <w:sz w:val="30"/>
          <w:szCs w:val="30"/>
          <w:lang w:eastAsia="zh-CN"/>
        </w:rPr>
        <w:t>（1）竞赛场地划分为检录区、现场服务与技术支持区、休息区、</w:t>
      </w:r>
      <w:r>
        <w:rPr>
          <w:rFonts w:hint="eastAsia" w:ascii="仿宋" w:hAnsi="仿宋" w:eastAsia="仿宋" w:cs="仿宋"/>
          <w:spacing w:val="-5"/>
          <w:sz w:val="30"/>
          <w:szCs w:val="30"/>
          <w:lang w:eastAsia="zh-CN"/>
        </w:rPr>
        <w:t>医疗区、观摩通道等。</w:t>
      </w:r>
    </w:p>
    <w:p w14:paraId="7C140578">
      <w:pPr>
        <w:keepNext w:val="0"/>
        <w:keepLines w:val="0"/>
        <w:pageBreakBefore w:val="0"/>
        <w:widowControl w:val="0"/>
        <w:kinsoku/>
        <w:wordWrap/>
        <w:overflowPunct/>
        <w:topLinePunct w:val="0"/>
        <w:autoSpaceDE/>
        <w:autoSpaceDN/>
        <w:bidi w:val="0"/>
        <w:adjustRightInd/>
        <w:snapToGrid/>
        <w:spacing w:line="281" w:lineRule="auto"/>
        <w:ind w:left="0" w:leftChars="0" w:right="0" w:firstLine="593"/>
        <w:jc w:val="left"/>
        <w:textAlignment w:val="auto"/>
        <w:outlineLvl w:val="9"/>
        <w:rPr>
          <w:rFonts w:hint="eastAsia" w:ascii="仿宋" w:hAnsi="仿宋" w:eastAsia="仿宋" w:cs="仿宋"/>
          <w:spacing w:val="-2"/>
          <w:sz w:val="30"/>
          <w:szCs w:val="30"/>
          <w:highlight w:val="none"/>
          <w:lang w:eastAsia="zh-CN"/>
        </w:rPr>
      </w:pPr>
      <w:r>
        <w:rPr>
          <w:rFonts w:hint="eastAsia" w:ascii="仿宋" w:hAnsi="仿宋" w:eastAsia="仿宋" w:cs="仿宋"/>
          <w:spacing w:val="-13"/>
          <w:sz w:val="30"/>
          <w:szCs w:val="30"/>
          <w:highlight w:val="none"/>
          <w:lang w:eastAsia="zh-CN"/>
        </w:rPr>
        <w:t>（2）竞赛系统每个工位占地面积42㎡（6m*7m）左右，提供22</w:t>
      </w:r>
      <w:r>
        <w:rPr>
          <w:rFonts w:hint="eastAsia" w:ascii="仿宋" w:hAnsi="仿宋" w:eastAsia="仿宋" w:cs="仿宋"/>
          <w:spacing w:val="-14"/>
          <w:sz w:val="30"/>
          <w:szCs w:val="30"/>
          <w:highlight w:val="none"/>
          <w:lang w:eastAsia="zh-CN"/>
        </w:rPr>
        <w:t>0V</w:t>
      </w:r>
      <w:r>
        <w:rPr>
          <w:rFonts w:hint="eastAsia" w:ascii="仿宋" w:hAnsi="仿宋" w:eastAsia="仿宋" w:cs="仿宋"/>
          <w:spacing w:val="-10"/>
          <w:sz w:val="30"/>
          <w:szCs w:val="30"/>
          <w:highlight w:val="none"/>
          <w:lang w:eastAsia="zh-CN"/>
        </w:rPr>
        <w:t>交流电（插座带地线</w:t>
      </w:r>
      <w:r>
        <w:rPr>
          <w:rFonts w:hint="eastAsia" w:ascii="仿宋" w:hAnsi="仿宋" w:eastAsia="仿宋" w:cs="仿宋"/>
          <w:spacing w:val="9"/>
          <w:sz w:val="30"/>
          <w:szCs w:val="30"/>
          <w:highlight w:val="none"/>
          <w:lang w:eastAsia="zh-CN"/>
        </w:rPr>
        <w:t>），</w:t>
      </w:r>
      <w:r>
        <w:rPr>
          <w:rFonts w:hint="eastAsia" w:ascii="仿宋" w:hAnsi="仿宋" w:eastAsia="仿宋" w:cs="仿宋"/>
          <w:spacing w:val="-10"/>
          <w:sz w:val="30"/>
          <w:szCs w:val="30"/>
          <w:highlight w:val="none"/>
          <w:lang w:eastAsia="zh-CN"/>
        </w:rPr>
        <w:t>线路能承载功率3kW、电流14A以上。比赛</w:t>
      </w:r>
      <w:r>
        <w:rPr>
          <w:rFonts w:hint="eastAsia" w:ascii="仿宋" w:hAnsi="仿宋" w:eastAsia="仿宋" w:cs="仿宋"/>
          <w:spacing w:val="-2"/>
          <w:sz w:val="30"/>
          <w:szCs w:val="30"/>
          <w:highlight w:val="none"/>
          <w:lang w:eastAsia="zh-CN"/>
        </w:rPr>
        <w:t>工位设置根据最后报名参赛队数量调整。</w:t>
      </w:r>
    </w:p>
    <w:p w14:paraId="64EF41CD">
      <w:pPr>
        <w:keepNext w:val="0"/>
        <w:keepLines w:val="0"/>
        <w:pageBreakBefore w:val="0"/>
        <w:widowControl w:val="0"/>
        <w:kinsoku/>
        <w:wordWrap/>
        <w:overflowPunct/>
        <w:topLinePunct w:val="0"/>
        <w:autoSpaceDE/>
        <w:autoSpaceDN/>
        <w:bidi w:val="0"/>
        <w:adjustRightInd/>
        <w:snapToGrid/>
        <w:spacing w:line="281" w:lineRule="auto"/>
        <w:ind w:left="0" w:leftChars="0" w:right="0" w:firstLine="593"/>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6"/>
          <w:sz w:val="30"/>
          <w:szCs w:val="30"/>
          <w:lang w:eastAsia="zh-CN"/>
        </w:rPr>
        <w:t>（3）赛场主通道宽3m，符合紧急疏散要求，并有安保、消防、</w:t>
      </w:r>
      <w:r>
        <w:rPr>
          <w:rFonts w:hint="eastAsia" w:ascii="仿宋" w:hAnsi="仿宋" w:eastAsia="仿宋" w:cs="仿宋"/>
          <w:spacing w:val="-1"/>
          <w:sz w:val="30"/>
          <w:szCs w:val="30"/>
          <w:lang w:eastAsia="zh-CN"/>
        </w:rPr>
        <w:t>设备维修和电力抢险人员待命，以防突发事件。</w:t>
      </w:r>
    </w:p>
    <w:p w14:paraId="32882782">
      <w:pPr>
        <w:keepNext w:val="0"/>
        <w:keepLines w:val="0"/>
        <w:pageBreakBefore w:val="0"/>
        <w:widowControl w:val="0"/>
        <w:kinsoku/>
        <w:wordWrap/>
        <w:overflowPunct/>
        <w:topLinePunct w:val="0"/>
        <w:autoSpaceDE/>
        <w:autoSpaceDN/>
        <w:bidi w:val="0"/>
        <w:adjustRightInd/>
        <w:snapToGrid/>
        <w:spacing w:line="280" w:lineRule="auto"/>
        <w:ind w:left="0" w:leftChars="0" w:right="0" w:firstLine="598"/>
        <w:jc w:val="left"/>
        <w:textAlignment w:val="auto"/>
        <w:outlineLvl w:val="9"/>
        <w:rPr>
          <w:rFonts w:hint="eastAsia" w:ascii="仿宋" w:hAnsi="仿宋" w:eastAsia="仿宋" w:cs="仿宋"/>
          <w:spacing w:val="-1"/>
          <w:sz w:val="30"/>
          <w:szCs w:val="30"/>
          <w:lang w:eastAsia="zh-CN"/>
        </w:rPr>
      </w:pPr>
      <w:r>
        <w:rPr>
          <w:rFonts w:hint="eastAsia" w:ascii="仿宋" w:hAnsi="仿宋" w:eastAsia="仿宋" w:cs="仿宋"/>
          <w:spacing w:val="-8"/>
          <w:sz w:val="30"/>
          <w:szCs w:val="30"/>
          <w:lang w:eastAsia="zh-CN"/>
        </w:rPr>
        <w:t>（4）根据赛项特点，用防护围栏隔离成竞赛区域构成竞赛单元，</w:t>
      </w:r>
      <w:r>
        <w:rPr>
          <w:rFonts w:hint="eastAsia" w:ascii="仿宋" w:hAnsi="仿宋" w:eastAsia="仿宋" w:cs="仿宋"/>
          <w:sz w:val="30"/>
          <w:szCs w:val="30"/>
          <w:lang w:eastAsia="zh-CN"/>
        </w:rPr>
        <w:t>赛事单元相对独立，确保选手独立开展比赛</w:t>
      </w:r>
      <w:r>
        <w:rPr>
          <w:rFonts w:hint="eastAsia" w:ascii="仿宋" w:hAnsi="仿宋" w:eastAsia="仿宋" w:cs="仿宋"/>
          <w:spacing w:val="-1"/>
          <w:sz w:val="30"/>
          <w:szCs w:val="30"/>
          <w:lang w:eastAsia="zh-CN"/>
        </w:rPr>
        <w:t>，不受外界影响；</w:t>
      </w:r>
    </w:p>
    <w:p w14:paraId="24DF9CF1">
      <w:pPr>
        <w:keepNext w:val="0"/>
        <w:keepLines w:val="0"/>
        <w:pageBreakBefore w:val="0"/>
        <w:widowControl w:val="0"/>
        <w:kinsoku/>
        <w:wordWrap/>
        <w:overflowPunct/>
        <w:topLinePunct w:val="0"/>
        <w:autoSpaceDE/>
        <w:autoSpaceDN/>
        <w:bidi w:val="0"/>
        <w:adjustRightInd/>
        <w:snapToGrid/>
        <w:spacing w:line="280" w:lineRule="auto"/>
        <w:ind w:left="0" w:leftChars="0" w:right="0" w:firstLine="598"/>
        <w:jc w:val="left"/>
        <w:textAlignment w:val="auto"/>
        <w:outlineLvl w:val="9"/>
        <w:rPr>
          <w:rFonts w:hint="eastAsia" w:ascii="仿宋" w:hAnsi="仿宋" w:eastAsia="仿宋" w:cs="仿宋"/>
          <w:spacing w:val="-4"/>
          <w:sz w:val="30"/>
          <w:szCs w:val="30"/>
          <w:lang w:eastAsia="zh-CN"/>
        </w:rPr>
      </w:pPr>
      <w:r>
        <w:rPr>
          <w:rFonts w:hint="eastAsia" w:ascii="仿宋" w:hAnsi="仿宋" w:eastAsia="仿宋" w:cs="仿宋"/>
          <w:spacing w:val="-4"/>
          <w:sz w:val="30"/>
          <w:szCs w:val="30"/>
          <w:lang w:eastAsia="zh-CN"/>
        </w:rPr>
        <w:t>（5）每个竞赛工位配有相应数量的清洁器具。</w:t>
      </w:r>
    </w:p>
    <w:p w14:paraId="7142848A">
      <w:pPr>
        <w:keepNext w:val="0"/>
        <w:keepLines w:val="0"/>
        <w:pageBreakBefore w:val="0"/>
        <w:widowControl w:val="0"/>
        <w:kinsoku/>
        <w:wordWrap/>
        <w:overflowPunct/>
        <w:topLinePunct w:val="0"/>
        <w:autoSpaceDE/>
        <w:autoSpaceDN/>
        <w:bidi w:val="0"/>
        <w:adjustRightInd/>
        <w:snapToGrid/>
        <w:spacing w:line="280" w:lineRule="auto"/>
        <w:ind w:left="0" w:leftChars="0" w:right="0" w:firstLine="598"/>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4"/>
          <w:sz w:val="30"/>
          <w:szCs w:val="30"/>
          <w:lang w:eastAsia="zh-CN"/>
        </w:rPr>
        <w:t>（6）赛场配备有常用干粉灭火器、消防沙。</w:t>
      </w:r>
    </w:p>
    <w:p w14:paraId="33DA5046">
      <w:pPr>
        <w:keepNext w:val="0"/>
        <w:keepLines w:val="0"/>
        <w:pageBreakBefore w:val="0"/>
        <w:widowControl w:val="0"/>
        <w:kinsoku/>
        <w:wordWrap/>
        <w:overflowPunct/>
        <w:topLinePunct w:val="0"/>
        <w:autoSpaceDE/>
        <w:autoSpaceDN/>
        <w:bidi w:val="0"/>
        <w:adjustRightInd/>
        <w:snapToGrid/>
        <w:spacing w:line="302" w:lineRule="auto"/>
        <w:ind w:left="0" w:leftChars="0" w:right="0" w:firstLine="595"/>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3"/>
          <w:sz w:val="30"/>
          <w:szCs w:val="30"/>
          <w:lang w:eastAsia="zh-CN"/>
        </w:rPr>
        <w:t>（7）赛区内配备的厕所、医疗点、维修服务站、生活补给站、</w:t>
      </w:r>
      <w:r>
        <w:rPr>
          <w:rFonts w:hint="eastAsia" w:ascii="仿宋" w:hAnsi="仿宋" w:eastAsia="仿宋" w:cs="仿宋"/>
          <w:spacing w:val="-5"/>
          <w:sz w:val="30"/>
          <w:szCs w:val="30"/>
          <w:lang w:eastAsia="zh-CN"/>
        </w:rPr>
        <w:t>垃圾分类收集点等都在警戒线范围内，确保大赛在相对安</w:t>
      </w:r>
      <w:r>
        <w:rPr>
          <w:rFonts w:hint="eastAsia" w:ascii="仿宋" w:hAnsi="仿宋" w:eastAsia="仿宋" w:cs="仿宋"/>
          <w:spacing w:val="-6"/>
          <w:sz w:val="30"/>
          <w:szCs w:val="30"/>
          <w:lang w:eastAsia="zh-CN"/>
        </w:rPr>
        <w:t>全的环境内</w:t>
      </w:r>
      <w:r>
        <w:rPr>
          <w:rFonts w:hint="eastAsia" w:ascii="仿宋" w:hAnsi="仿宋" w:eastAsia="仿宋" w:cs="仿宋"/>
          <w:spacing w:val="-4"/>
          <w:sz w:val="30"/>
          <w:szCs w:val="30"/>
          <w:lang w:eastAsia="zh-CN"/>
        </w:rPr>
        <w:t>进行。</w:t>
      </w:r>
    </w:p>
    <w:p w14:paraId="04B0D21A">
      <w:pPr>
        <w:keepNext w:val="0"/>
        <w:keepLines w:val="0"/>
        <w:pageBreakBefore w:val="0"/>
        <w:widowControl w:val="0"/>
        <w:kinsoku/>
        <w:wordWrap/>
        <w:overflowPunct/>
        <w:topLinePunct w:val="0"/>
        <w:autoSpaceDE/>
        <w:autoSpaceDN/>
        <w:bidi w:val="0"/>
        <w:adjustRightInd/>
        <w:snapToGrid/>
        <w:spacing w:line="228" w:lineRule="auto"/>
        <w:ind w:left="0" w:leftChars="0" w:right="0"/>
        <w:jc w:val="left"/>
        <w:textAlignment w:val="auto"/>
        <w:outlineLvl w:val="1"/>
        <w:rPr>
          <w:rFonts w:hint="eastAsia" w:ascii="仿宋" w:hAnsi="仿宋" w:eastAsia="仿宋" w:cs="仿宋"/>
          <w:sz w:val="30"/>
          <w:szCs w:val="30"/>
          <w:lang w:eastAsia="zh-CN"/>
        </w:rPr>
      </w:pPr>
      <w:bookmarkStart w:id="145" w:name="bookmark77"/>
      <w:bookmarkEnd w:id="145"/>
      <w:bookmarkStart w:id="146" w:name="bookmark78"/>
      <w:bookmarkEnd w:id="146"/>
      <w:bookmarkStart w:id="147" w:name="_Toc170080482"/>
      <w:bookmarkStart w:id="148" w:name="_Toc27791"/>
      <w:r>
        <w:rPr>
          <w:rFonts w:hint="eastAsia" w:ascii="仿宋" w:hAnsi="仿宋" w:eastAsia="仿宋" w:cs="仿宋"/>
          <w:b/>
          <w:bCs/>
          <w:spacing w:val="-7"/>
          <w:sz w:val="30"/>
          <w:szCs w:val="30"/>
          <w:lang w:eastAsia="zh-CN"/>
        </w:rPr>
        <w:t>（二）场地照明要求</w:t>
      </w:r>
      <w:bookmarkEnd w:id="147"/>
      <w:bookmarkEnd w:id="148"/>
    </w:p>
    <w:p w14:paraId="68AC1C1B">
      <w:pPr>
        <w:keepNext w:val="0"/>
        <w:keepLines w:val="0"/>
        <w:pageBreakBefore w:val="0"/>
        <w:widowControl w:val="0"/>
        <w:kinsoku/>
        <w:wordWrap/>
        <w:overflowPunct/>
        <w:topLinePunct w:val="0"/>
        <w:autoSpaceDE/>
        <w:autoSpaceDN/>
        <w:bidi w:val="0"/>
        <w:adjustRightInd/>
        <w:snapToGrid/>
        <w:spacing w:line="217" w:lineRule="auto"/>
        <w:ind w:left="0" w:leftChars="0" w:right="0"/>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2"/>
          <w:sz w:val="30"/>
          <w:szCs w:val="30"/>
          <w:lang w:eastAsia="zh-CN"/>
        </w:rPr>
        <w:t>竞赛场地照明应充足、柔和。</w:t>
      </w:r>
    </w:p>
    <w:p w14:paraId="73C548FB">
      <w:pPr>
        <w:keepNext w:val="0"/>
        <w:keepLines w:val="0"/>
        <w:pageBreakBefore w:val="0"/>
        <w:widowControl w:val="0"/>
        <w:kinsoku/>
        <w:wordWrap/>
        <w:overflowPunct/>
        <w:topLinePunct w:val="0"/>
        <w:autoSpaceDE/>
        <w:autoSpaceDN/>
        <w:bidi w:val="0"/>
        <w:adjustRightInd/>
        <w:snapToGrid/>
        <w:spacing w:line="228" w:lineRule="auto"/>
        <w:ind w:left="0" w:leftChars="0" w:right="0"/>
        <w:jc w:val="left"/>
        <w:textAlignment w:val="auto"/>
        <w:outlineLvl w:val="1"/>
        <w:rPr>
          <w:rFonts w:hint="eastAsia" w:ascii="仿宋" w:hAnsi="仿宋" w:eastAsia="仿宋" w:cs="仿宋"/>
          <w:sz w:val="30"/>
          <w:szCs w:val="30"/>
          <w:lang w:eastAsia="zh-CN"/>
        </w:rPr>
      </w:pPr>
      <w:bookmarkStart w:id="149" w:name="bookmark80"/>
      <w:bookmarkEnd w:id="149"/>
      <w:bookmarkStart w:id="150" w:name="bookmark79"/>
      <w:bookmarkEnd w:id="150"/>
      <w:bookmarkStart w:id="151" w:name="_Toc170080483"/>
      <w:bookmarkStart w:id="152" w:name="_Toc4115"/>
      <w:r>
        <w:rPr>
          <w:rFonts w:hint="eastAsia" w:ascii="仿宋" w:hAnsi="仿宋" w:eastAsia="仿宋" w:cs="仿宋"/>
          <w:b/>
          <w:bCs/>
          <w:spacing w:val="-5"/>
          <w:sz w:val="30"/>
          <w:szCs w:val="30"/>
          <w:lang w:eastAsia="zh-CN"/>
        </w:rPr>
        <w:t>（三）场地消防和逃生要求</w:t>
      </w:r>
      <w:bookmarkEnd w:id="151"/>
      <w:bookmarkEnd w:id="152"/>
    </w:p>
    <w:p w14:paraId="0D92B389">
      <w:pPr>
        <w:keepNext w:val="0"/>
        <w:keepLines w:val="0"/>
        <w:pageBreakBefore w:val="0"/>
        <w:widowControl w:val="0"/>
        <w:kinsoku/>
        <w:wordWrap/>
        <w:overflowPunct/>
        <w:topLinePunct w:val="0"/>
        <w:autoSpaceDE/>
        <w:autoSpaceDN/>
        <w:bidi w:val="0"/>
        <w:adjustRightInd/>
        <w:snapToGrid/>
        <w:spacing w:line="340" w:lineRule="auto"/>
        <w:ind w:left="0" w:leftChars="0" w:right="0" w:firstLine="620"/>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6"/>
          <w:sz w:val="30"/>
          <w:szCs w:val="30"/>
          <w:lang w:eastAsia="zh-CN"/>
        </w:rPr>
        <w:t>实操比赛项目赛场设在规范的实训室或车间内，赛场</w:t>
      </w:r>
      <w:r>
        <w:rPr>
          <w:rFonts w:hint="eastAsia" w:ascii="仿宋" w:hAnsi="仿宋" w:eastAsia="仿宋" w:cs="仿宋"/>
          <w:spacing w:val="-7"/>
          <w:sz w:val="30"/>
          <w:szCs w:val="30"/>
          <w:lang w:eastAsia="zh-CN"/>
        </w:rPr>
        <w:t>符合防火安</w:t>
      </w:r>
      <w:r>
        <w:rPr>
          <w:rFonts w:hint="eastAsia" w:ascii="仿宋" w:hAnsi="仿宋" w:eastAsia="仿宋" w:cs="仿宋"/>
          <w:spacing w:val="-5"/>
          <w:sz w:val="30"/>
          <w:szCs w:val="30"/>
          <w:lang w:eastAsia="zh-CN"/>
        </w:rPr>
        <w:t>全规定，防火疏散标识清晰、齐全，疏散通道畅通；赛场采光、</w:t>
      </w:r>
      <w:r>
        <w:rPr>
          <w:rFonts w:hint="eastAsia" w:ascii="仿宋" w:hAnsi="仿宋" w:eastAsia="仿宋" w:cs="仿宋"/>
          <w:spacing w:val="-6"/>
          <w:sz w:val="30"/>
          <w:szCs w:val="30"/>
          <w:lang w:eastAsia="zh-CN"/>
        </w:rPr>
        <w:t>照明</w:t>
      </w:r>
      <w:r>
        <w:rPr>
          <w:rFonts w:hint="eastAsia" w:ascii="仿宋" w:hAnsi="仿宋" w:eastAsia="仿宋" w:cs="仿宋"/>
          <w:spacing w:val="-5"/>
          <w:sz w:val="30"/>
          <w:szCs w:val="30"/>
          <w:lang w:eastAsia="zh-CN"/>
        </w:rPr>
        <w:t>和通风良好，提供稳定的水、电、气源，并配有供电应急设备、</w:t>
      </w:r>
      <w:r>
        <w:rPr>
          <w:rFonts w:hint="eastAsia" w:ascii="仿宋" w:hAnsi="仿宋" w:eastAsia="仿宋" w:cs="仿宋"/>
          <w:spacing w:val="-6"/>
          <w:sz w:val="30"/>
          <w:szCs w:val="30"/>
          <w:lang w:eastAsia="zh-CN"/>
        </w:rPr>
        <w:t>灭火</w:t>
      </w:r>
      <w:r>
        <w:rPr>
          <w:rFonts w:hint="eastAsia" w:ascii="仿宋" w:hAnsi="仿宋" w:eastAsia="仿宋" w:cs="仿宋"/>
          <w:spacing w:val="-5"/>
          <w:sz w:val="30"/>
          <w:szCs w:val="30"/>
          <w:lang w:eastAsia="zh-CN"/>
        </w:rPr>
        <w:t>器等。赛场必须留有安全通道。竞赛前必须明确告诉选手和裁判</w:t>
      </w:r>
      <w:r>
        <w:rPr>
          <w:rFonts w:hint="eastAsia" w:ascii="仿宋" w:hAnsi="仿宋" w:eastAsia="仿宋" w:cs="仿宋"/>
          <w:spacing w:val="-6"/>
          <w:sz w:val="30"/>
          <w:szCs w:val="30"/>
          <w:lang w:eastAsia="zh-CN"/>
        </w:rPr>
        <w:t>员安</w:t>
      </w:r>
      <w:r>
        <w:rPr>
          <w:rFonts w:hint="eastAsia" w:ascii="仿宋" w:hAnsi="仿宋" w:eastAsia="仿宋" w:cs="仿宋"/>
          <w:spacing w:val="-5"/>
          <w:sz w:val="30"/>
          <w:szCs w:val="30"/>
          <w:lang w:eastAsia="zh-CN"/>
        </w:rPr>
        <w:t>全通道和安全门位置。赛场组织人员要做好竞赛安全、健康和公</w:t>
      </w:r>
      <w:r>
        <w:rPr>
          <w:rFonts w:hint="eastAsia" w:ascii="仿宋" w:hAnsi="仿宋" w:eastAsia="仿宋" w:cs="仿宋"/>
          <w:spacing w:val="-6"/>
          <w:sz w:val="30"/>
          <w:szCs w:val="30"/>
          <w:lang w:eastAsia="zh-CN"/>
        </w:rPr>
        <w:t>共卫</w:t>
      </w:r>
      <w:r>
        <w:rPr>
          <w:rFonts w:hint="eastAsia" w:ascii="仿宋" w:hAnsi="仿宋" w:eastAsia="仿宋" w:cs="仿宋"/>
          <w:spacing w:val="-1"/>
          <w:sz w:val="30"/>
          <w:szCs w:val="30"/>
          <w:lang w:eastAsia="zh-CN"/>
        </w:rPr>
        <w:t>生及突发事件预防与应急处理等工作。</w:t>
      </w:r>
    </w:p>
    <w:p w14:paraId="0BB0D076">
      <w:pPr>
        <w:keepNext w:val="0"/>
        <w:keepLines w:val="0"/>
        <w:pageBreakBefore w:val="0"/>
        <w:widowControl w:val="0"/>
        <w:kinsoku/>
        <w:wordWrap/>
        <w:overflowPunct/>
        <w:topLinePunct w:val="0"/>
        <w:autoSpaceDE/>
        <w:autoSpaceDN/>
        <w:bidi w:val="0"/>
        <w:adjustRightInd/>
        <w:snapToGrid/>
        <w:spacing w:line="222" w:lineRule="auto"/>
        <w:ind w:left="0" w:leftChars="0" w:right="0"/>
        <w:jc w:val="left"/>
        <w:textAlignment w:val="auto"/>
        <w:outlineLvl w:val="0"/>
        <w:rPr>
          <w:rFonts w:hint="eastAsia" w:ascii="黑体" w:hAnsi="黑体" w:eastAsia="黑体" w:cs="黑体"/>
          <w:b/>
          <w:bCs/>
          <w:spacing w:val="-3"/>
          <w:sz w:val="30"/>
          <w:szCs w:val="30"/>
          <w:lang w:eastAsia="zh-CN"/>
        </w:rPr>
      </w:pPr>
      <w:bookmarkStart w:id="153" w:name="bookmark81"/>
      <w:bookmarkEnd w:id="153"/>
      <w:bookmarkStart w:id="154" w:name="bookmark89"/>
      <w:bookmarkEnd w:id="154"/>
      <w:bookmarkStart w:id="155" w:name="_Toc1173"/>
      <w:bookmarkStart w:id="156" w:name="_Toc170080484"/>
      <w:r>
        <w:rPr>
          <w:rFonts w:hint="eastAsia" w:ascii="黑体" w:hAnsi="黑体" w:eastAsia="黑体" w:cs="黑体"/>
          <w:b/>
          <w:bCs/>
          <w:spacing w:val="-3"/>
          <w:sz w:val="30"/>
          <w:szCs w:val="30"/>
          <w:lang w:eastAsia="zh-CN"/>
        </w:rPr>
        <w:t>十、竞赛须知</w:t>
      </w:r>
      <w:bookmarkEnd w:id="155"/>
      <w:bookmarkEnd w:id="156"/>
    </w:p>
    <w:p w14:paraId="30FF69CD">
      <w:pPr>
        <w:keepNext w:val="0"/>
        <w:keepLines w:val="0"/>
        <w:pageBreakBefore w:val="0"/>
        <w:widowControl w:val="0"/>
        <w:kinsoku/>
        <w:wordWrap/>
        <w:overflowPunct/>
        <w:topLinePunct w:val="0"/>
        <w:autoSpaceDE/>
        <w:autoSpaceDN/>
        <w:bidi w:val="0"/>
        <w:adjustRightInd/>
        <w:snapToGrid/>
        <w:spacing w:line="227" w:lineRule="auto"/>
        <w:ind w:left="0" w:leftChars="0" w:right="0"/>
        <w:jc w:val="left"/>
        <w:textAlignment w:val="auto"/>
        <w:outlineLvl w:val="1"/>
        <w:rPr>
          <w:rFonts w:hint="eastAsia" w:ascii="仿宋" w:hAnsi="仿宋" w:eastAsia="仿宋" w:cs="仿宋"/>
          <w:sz w:val="30"/>
          <w:szCs w:val="30"/>
          <w:lang w:eastAsia="zh-CN"/>
        </w:rPr>
      </w:pPr>
      <w:bookmarkStart w:id="157" w:name="bookmark91"/>
      <w:bookmarkEnd w:id="157"/>
      <w:bookmarkStart w:id="158" w:name="bookmark92"/>
      <w:bookmarkEnd w:id="158"/>
      <w:bookmarkStart w:id="159" w:name="_Toc6165"/>
      <w:bookmarkStart w:id="160" w:name="_Toc170080485"/>
      <w:r>
        <w:rPr>
          <w:rFonts w:hint="eastAsia" w:ascii="仿宋" w:hAnsi="仿宋" w:eastAsia="仿宋" w:cs="仿宋"/>
          <w:b/>
          <w:bCs/>
          <w:spacing w:val="-7"/>
          <w:sz w:val="30"/>
          <w:szCs w:val="30"/>
          <w:lang w:eastAsia="zh-CN"/>
        </w:rPr>
        <w:t>（一）参赛队须知</w:t>
      </w:r>
      <w:bookmarkEnd w:id="159"/>
      <w:bookmarkEnd w:id="160"/>
    </w:p>
    <w:p w14:paraId="2E36234B">
      <w:pPr>
        <w:keepNext w:val="0"/>
        <w:keepLines w:val="0"/>
        <w:pageBreakBefore w:val="0"/>
        <w:widowControl w:val="0"/>
        <w:kinsoku/>
        <w:wordWrap/>
        <w:overflowPunct/>
        <w:topLinePunct w:val="0"/>
        <w:autoSpaceDE/>
        <w:autoSpaceDN/>
        <w:bidi w:val="0"/>
        <w:adjustRightInd/>
        <w:snapToGrid/>
        <w:spacing w:line="335" w:lineRule="auto"/>
        <w:ind w:left="0" w:leftChars="0" w:right="0" w:firstLine="618"/>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3"/>
          <w:sz w:val="30"/>
          <w:szCs w:val="30"/>
          <w:lang w:eastAsia="zh-CN"/>
        </w:rPr>
        <w:t>1.参赛队名称统一使用规定的地区代表队名称，不使用学校或</w:t>
      </w:r>
      <w:r>
        <w:rPr>
          <w:rFonts w:hint="eastAsia" w:ascii="仿宋" w:hAnsi="仿宋" w:eastAsia="仿宋" w:cs="仿宋"/>
          <w:spacing w:val="2"/>
          <w:sz w:val="30"/>
          <w:szCs w:val="30"/>
          <w:lang w:eastAsia="zh-CN"/>
        </w:rPr>
        <w:t>其他组织、团体名称。本赛项为团体赛，每支参赛队由2名选手组</w:t>
      </w:r>
      <w:r>
        <w:rPr>
          <w:rFonts w:hint="eastAsia" w:ascii="仿宋" w:hAnsi="仿宋" w:eastAsia="仿宋" w:cs="仿宋"/>
          <w:spacing w:val="-2"/>
          <w:sz w:val="30"/>
          <w:szCs w:val="30"/>
          <w:lang w:eastAsia="zh-CN"/>
        </w:rPr>
        <w:t>成，其分工自行决定。</w:t>
      </w:r>
    </w:p>
    <w:p w14:paraId="7C6D6B0A">
      <w:pPr>
        <w:keepNext w:val="0"/>
        <w:keepLines w:val="0"/>
        <w:pageBreakBefore w:val="0"/>
        <w:widowControl w:val="0"/>
        <w:kinsoku/>
        <w:wordWrap/>
        <w:overflowPunct/>
        <w:topLinePunct w:val="0"/>
        <w:autoSpaceDE/>
        <w:autoSpaceDN/>
        <w:bidi w:val="0"/>
        <w:adjustRightInd/>
        <w:snapToGrid/>
        <w:spacing w:line="338" w:lineRule="auto"/>
        <w:ind w:left="0" w:leftChars="0" w:right="0" w:firstLine="617"/>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3"/>
          <w:sz w:val="30"/>
          <w:szCs w:val="30"/>
          <w:lang w:eastAsia="zh-CN"/>
        </w:rPr>
        <w:t>2.参赛队员在报名获得审核确认后，原则上不再更换，如筹备</w:t>
      </w:r>
      <w:r>
        <w:rPr>
          <w:rFonts w:hint="eastAsia" w:ascii="仿宋" w:hAnsi="仿宋" w:eastAsia="仿宋" w:cs="仿宋"/>
          <w:spacing w:val="4"/>
          <w:sz w:val="30"/>
          <w:szCs w:val="30"/>
          <w:lang w:eastAsia="zh-CN"/>
        </w:rPr>
        <w:t>过程中，队员因故不能参赛，须由省级人社行政部门于相</w:t>
      </w:r>
      <w:r>
        <w:rPr>
          <w:rFonts w:hint="eastAsia" w:ascii="仿宋" w:hAnsi="仿宋" w:eastAsia="仿宋" w:cs="仿宋"/>
          <w:spacing w:val="3"/>
          <w:sz w:val="30"/>
          <w:szCs w:val="30"/>
          <w:lang w:eastAsia="zh-CN"/>
        </w:rPr>
        <w:t>应赛项开</w:t>
      </w:r>
      <w:r>
        <w:rPr>
          <w:rFonts w:hint="eastAsia" w:ascii="仿宋" w:hAnsi="仿宋" w:eastAsia="仿宋" w:cs="仿宋"/>
          <w:spacing w:val="-4"/>
          <w:sz w:val="30"/>
          <w:szCs w:val="30"/>
          <w:lang w:eastAsia="zh-CN"/>
        </w:rPr>
        <w:t>赛10个工作日之前出具书面说明并按相关规</w:t>
      </w:r>
      <w:r>
        <w:rPr>
          <w:rFonts w:hint="eastAsia" w:ascii="仿宋" w:hAnsi="仿宋" w:eastAsia="仿宋" w:cs="仿宋"/>
          <w:spacing w:val="-5"/>
          <w:sz w:val="30"/>
          <w:szCs w:val="30"/>
          <w:lang w:eastAsia="zh-CN"/>
        </w:rPr>
        <w:t>定补充人员并接受审核；</w:t>
      </w:r>
      <w:r>
        <w:rPr>
          <w:rFonts w:hint="eastAsia" w:ascii="仿宋" w:hAnsi="仿宋" w:eastAsia="仿宋" w:cs="仿宋"/>
          <w:spacing w:val="-1"/>
          <w:sz w:val="30"/>
          <w:szCs w:val="30"/>
          <w:lang w:eastAsia="zh-CN"/>
        </w:rPr>
        <w:t>竞赛开始后，参赛队不得更换参赛队员。</w:t>
      </w:r>
    </w:p>
    <w:p w14:paraId="6F3D319C">
      <w:pPr>
        <w:keepNext w:val="0"/>
        <w:keepLines w:val="0"/>
        <w:pageBreakBefore w:val="0"/>
        <w:widowControl w:val="0"/>
        <w:kinsoku/>
        <w:wordWrap/>
        <w:overflowPunct/>
        <w:topLinePunct w:val="0"/>
        <w:autoSpaceDE/>
        <w:autoSpaceDN/>
        <w:bidi w:val="0"/>
        <w:adjustRightInd/>
        <w:snapToGrid/>
        <w:spacing w:line="329" w:lineRule="auto"/>
        <w:ind w:left="0" w:leftChars="0" w:right="0" w:firstLine="626"/>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1"/>
          <w:sz w:val="30"/>
          <w:szCs w:val="30"/>
          <w:lang w:eastAsia="zh-CN"/>
        </w:rPr>
        <w:t>3.参赛队按照大赛赛程安排，凭大赛组委会颁发</w:t>
      </w:r>
      <w:r>
        <w:rPr>
          <w:rFonts w:hint="eastAsia" w:ascii="仿宋" w:hAnsi="仿宋" w:eastAsia="仿宋" w:cs="仿宋"/>
          <w:sz w:val="30"/>
          <w:szCs w:val="30"/>
          <w:lang w:eastAsia="zh-CN"/>
        </w:rPr>
        <w:t>的参赛证，以</w:t>
      </w:r>
      <w:r>
        <w:rPr>
          <w:rFonts w:hint="eastAsia" w:ascii="仿宋" w:hAnsi="仿宋" w:eastAsia="仿宋" w:cs="仿宋"/>
          <w:spacing w:val="-1"/>
          <w:sz w:val="30"/>
          <w:szCs w:val="30"/>
          <w:lang w:eastAsia="zh-CN"/>
        </w:rPr>
        <w:t>及工作证、学生证、身份证等参加竞赛及相关活动。</w:t>
      </w:r>
    </w:p>
    <w:p w14:paraId="6CEC5E85">
      <w:pPr>
        <w:keepNext w:val="0"/>
        <w:keepLines w:val="0"/>
        <w:pageBreakBefore w:val="0"/>
        <w:widowControl w:val="0"/>
        <w:kinsoku/>
        <w:wordWrap/>
        <w:overflowPunct/>
        <w:topLinePunct w:val="0"/>
        <w:autoSpaceDE/>
        <w:autoSpaceDN/>
        <w:bidi w:val="0"/>
        <w:adjustRightInd/>
        <w:snapToGrid/>
        <w:spacing w:line="332" w:lineRule="auto"/>
        <w:ind w:left="0" w:leftChars="0" w:right="0" w:firstLine="593"/>
        <w:jc w:val="left"/>
        <w:textAlignment w:val="auto"/>
        <w:outlineLvl w:val="9"/>
        <w:rPr>
          <w:rFonts w:hint="eastAsia" w:ascii="仿宋" w:hAnsi="仿宋" w:eastAsia="仿宋" w:cs="仿宋"/>
          <w:spacing w:val="-2"/>
          <w:sz w:val="30"/>
          <w:szCs w:val="30"/>
          <w:lang w:eastAsia="zh-CN"/>
        </w:rPr>
      </w:pPr>
      <w:r>
        <w:rPr>
          <w:rFonts w:hint="eastAsia" w:ascii="仿宋" w:hAnsi="仿宋" w:eastAsia="仿宋" w:cs="仿宋"/>
          <w:spacing w:val="3"/>
          <w:sz w:val="30"/>
          <w:szCs w:val="30"/>
          <w:lang w:eastAsia="zh-CN"/>
        </w:rPr>
        <w:t>4.各参赛队按竞赛组委会统一安排参加竞赛前熟悉场地环境的</w:t>
      </w:r>
      <w:r>
        <w:rPr>
          <w:rFonts w:hint="eastAsia" w:ascii="仿宋" w:hAnsi="仿宋" w:eastAsia="仿宋" w:cs="仿宋"/>
          <w:spacing w:val="-2"/>
          <w:sz w:val="30"/>
          <w:szCs w:val="30"/>
          <w:lang w:eastAsia="zh-CN"/>
        </w:rPr>
        <w:t>活动，未按时参加视同放弃熟悉场地。</w:t>
      </w:r>
    </w:p>
    <w:p w14:paraId="19243419">
      <w:pPr>
        <w:keepNext w:val="0"/>
        <w:keepLines w:val="0"/>
        <w:pageBreakBefore w:val="0"/>
        <w:widowControl w:val="0"/>
        <w:kinsoku/>
        <w:wordWrap/>
        <w:overflowPunct/>
        <w:topLinePunct w:val="0"/>
        <w:autoSpaceDE/>
        <w:autoSpaceDN/>
        <w:bidi w:val="0"/>
        <w:adjustRightInd/>
        <w:snapToGrid/>
        <w:spacing w:line="332" w:lineRule="auto"/>
        <w:ind w:left="0" w:leftChars="0" w:right="0" w:firstLine="593"/>
        <w:jc w:val="left"/>
        <w:textAlignment w:val="auto"/>
        <w:outlineLvl w:val="9"/>
        <w:rPr>
          <w:rFonts w:hint="eastAsia" w:ascii="仿宋" w:hAnsi="仿宋" w:eastAsia="仿宋" w:cs="仿宋"/>
          <w:spacing w:val="-2"/>
          <w:sz w:val="30"/>
          <w:szCs w:val="30"/>
          <w:lang w:eastAsia="zh-CN"/>
        </w:rPr>
      </w:pPr>
      <w:r>
        <w:rPr>
          <w:rFonts w:hint="eastAsia" w:ascii="仿宋" w:hAnsi="仿宋" w:eastAsia="仿宋" w:cs="仿宋"/>
          <w:spacing w:val="-1"/>
          <w:sz w:val="30"/>
          <w:szCs w:val="30"/>
          <w:lang w:eastAsia="zh-CN"/>
        </w:rPr>
        <w:t>5.各参赛队按组委会统一要求，准时参加赛前</w:t>
      </w:r>
      <w:r>
        <w:rPr>
          <w:rFonts w:hint="eastAsia" w:ascii="仿宋" w:hAnsi="仿宋" w:eastAsia="仿宋" w:cs="仿宋"/>
          <w:spacing w:val="-2"/>
          <w:sz w:val="30"/>
          <w:szCs w:val="30"/>
          <w:lang w:eastAsia="zh-CN"/>
        </w:rPr>
        <w:t>领队会。</w:t>
      </w:r>
    </w:p>
    <w:p w14:paraId="6E48F8F8">
      <w:pPr>
        <w:keepNext w:val="0"/>
        <w:keepLines w:val="0"/>
        <w:pageBreakBefore w:val="0"/>
        <w:widowControl w:val="0"/>
        <w:kinsoku/>
        <w:wordWrap/>
        <w:overflowPunct/>
        <w:topLinePunct w:val="0"/>
        <w:autoSpaceDE/>
        <w:autoSpaceDN/>
        <w:bidi w:val="0"/>
        <w:adjustRightInd/>
        <w:snapToGrid/>
        <w:spacing w:line="332" w:lineRule="auto"/>
        <w:ind w:left="0" w:leftChars="0" w:right="0" w:firstLine="593"/>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1"/>
          <w:sz w:val="30"/>
          <w:szCs w:val="30"/>
          <w:lang w:eastAsia="zh-CN"/>
        </w:rPr>
        <w:t>6.各参赛队在竞赛期间要注意饮食卫生，防止食物中毒。</w:t>
      </w:r>
    </w:p>
    <w:p w14:paraId="4A962B5C">
      <w:pPr>
        <w:keepNext w:val="0"/>
        <w:keepLines w:val="0"/>
        <w:pageBreakBefore w:val="0"/>
        <w:widowControl w:val="0"/>
        <w:kinsoku/>
        <w:wordWrap/>
        <w:overflowPunct/>
        <w:topLinePunct w:val="0"/>
        <w:autoSpaceDE/>
        <w:autoSpaceDN/>
        <w:bidi w:val="0"/>
        <w:adjustRightInd/>
        <w:snapToGrid/>
        <w:spacing w:line="330" w:lineRule="auto"/>
        <w:ind w:left="0" w:leftChars="0" w:right="0" w:firstLine="604"/>
        <w:jc w:val="left"/>
        <w:textAlignment w:val="auto"/>
        <w:outlineLvl w:val="9"/>
        <w:rPr>
          <w:rFonts w:hint="eastAsia" w:ascii="仿宋" w:hAnsi="仿宋" w:eastAsia="仿宋" w:cs="仿宋"/>
          <w:spacing w:val="-2"/>
          <w:sz w:val="30"/>
          <w:szCs w:val="30"/>
          <w:lang w:eastAsia="zh-CN"/>
        </w:rPr>
      </w:pPr>
      <w:r>
        <w:rPr>
          <w:rFonts w:hint="eastAsia" w:ascii="仿宋" w:hAnsi="仿宋" w:eastAsia="仿宋" w:cs="仿宋"/>
          <w:spacing w:val="3"/>
          <w:sz w:val="30"/>
          <w:szCs w:val="30"/>
          <w:lang w:eastAsia="zh-CN"/>
        </w:rPr>
        <w:t>7.各参赛队在竞赛期间，应保证所有人员的安全，防止交通事故和其它意外事故的发生，为领队、教练（指导教师）和参赛选手</w:t>
      </w:r>
      <w:r>
        <w:rPr>
          <w:rFonts w:hint="eastAsia" w:ascii="仿宋" w:hAnsi="仿宋" w:eastAsia="仿宋" w:cs="仿宋"/>
          <w:spacing w:val="-2"/>
          <w:sz w:val="30"/>
          <w:szCs w:val="30"/>
          <w:lang w:eastAsia="zh-CN"/>
        </w:rPr>
        <w:t>购买人身意外保险。</w:t>
      </w:r>
    </w:p>
    <w:p w14:paraId="79769FD8">
      <w:pPr>
        <w:keepNext w:val="0"/>
        <w:keepLines w:val="0"/>
        <w:pageBreakBefore w:val="0"/>
        <w:widowControl w:val="0"/>
        <w:kinsoku/>
        <w:wordWrap/>
        <w:overflowPunct/>
        <w:topLinePunct w:val="0"/>
        <w:autoSpaceDE/>
        <w:autoSpaceDN/>
        <w:bidi w:val="0"/>
        <w:adjustRightInd/>
        <w:snapToGrid/>
        <w:spacing w:line="330" w:lineRule="auto"/>
        <w:ind w:left="0" w:leftChars="0" w:right="0" w:firstLine="604"/>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3"/>
          <w:sz w:val="30"/>
          <w:szCs w:val="30"/>
          <w:lang w:eastAsia="zh-CN"/>
        </w:rPr>
        <w:t>8.选手的穿戴装备、车辆、工具等不得出现参赛单位等信息，</w:t>
      </w:r>
      <w:r>
        <w:rPr>
          <w:rFonts w:hint="eastAsia" w:ascii="仿宋" w:hAnsi="仿宋" w:eastAsia="仿宋" w:cs="仿宋"/>
          <w:spacing w:val="2"/>
          <w:sz w:val="30"/>
          <w:szCs w:val="30"/>
          <w:lang w:eastAsia="zh-CN"/>
        </w:rPr>
        <w:t>否则将受到“不允许进入竞赛现场、罚去安全分、</w:t>
      </w:r>
      <w:r>
        <w:rPr>
          <w:rFonts w:hint="eastAsia" w:ascii="仿宋" w:hAnsi="仿宋" w:eastAsia="仿宋" w:cs="仿宋"/>
          <w:spacing w:val="1"/>
          <w:sz w:val="30"/>
          <w:szCs w:val="30"/>
          <w:lang w:eastAsia="zh-CN"/>
        </w:rPr>
        <w:t>停止实操、取消</w:t>
      </w:r>
      <w:r>
        <w:rPr>
          <w:rFonts w:hint="eastAsia" w:ascii="仿宋" w:hAnsi="仿宋" w:eastAsia="仿宋" w:cs="仿宋"/>
          <w:spacing w:val="-2"/>
          <w:sz w:val="30"/>
          <w:szCs w:val="30"/>
          <w:lang w:eastAsia="zh-CN"/>
        </w:rPr>
        <w:t>竞赛资格”等不同程度的惩罚。</w:t>
      </w:r>
    </w:p>
    <w:p w14:paraId="039B3B95">
      <w:pPr>
        <w:keepNext w:val="0"/>
        <w:keepLines w:val="0"/>
        <w:pageBreakBefore w:val="0"/>
        <w:widowControl w:val="0"/>
        <w:kinsoku/>
        <w:wordWrap/>
        <w:overflowPunct/>
        <w:topLinePunct w:val="0"/>
        <w:autoSpaceDE/>
        <w:autoSpaceDN/>
        <w:bidi w:val="0"/>
        <w:adjustRightInd/>
        <w:snapToGrid/>
        <w:spacing w:line="329" w:lineRule="auto"/>
        <w:ind w:left="0" w:leftChars="0" w:right="0" w:firstLine="617"/>
        <w:jc w:val="left"/>
        <w:textAlignment w:val="auto"/>
        <w:outlineLvl w:val="9"/>
        <w:rPr>
          <w:rFonts w:hint="eastAsia" w:ascii="仿宋" w:hAnsi="仿宋" w:eastAsia="仿宋" w:cs="仿宋"/>
          <w:sz w:val="30"/>
          <w:szCs w:val="30"/>
          <w:lang w:eastAsia="zh-CN"/>
        </w:rPr>
      </w:pPr>
      <w:r>
        <w:rPr>
          <w:rFonts w:hint="eastAsia" w:ascii="仿宋" w:hAnsi="仿宋" w:eastAsia="仿宋" w:cs="仿宋"/>
        </w:rPr>
        <mc:AlternateContent>
          <mc:Choice Requires="wps">
            <w:drawing>
              <wp:anchor distT="0" distB="0" distL="114300" distR="114300" simplePos="0" relativeHeight="251667456" behindDoc="0" locked="0" layoutInCell="1" allowOverlap="1">
                <wp:simplePos x="0" y="0"/>
                <wp:positionH relativeFrom="column">
                  <wp:posOffset>6618605</wp:posOffset>
                </wp:positionH>
                <wp:positionV relativeFrom="paragraph">
                  <wp:posOffset>618490</wp:posOffset>
                </wp:positionV>
                <wp:extent cx="0" cy="355600"/>
                <wp:effectExtent l="4445" t="4445" r="14605" b="20955"/>
                <wp:wrapNone/>
                <wp:docPr id="38" name="任意多边形 38"/>
                <wp:cNvGraphicFramePr/>
                <a:graphic xmlns:a="http://schemas.openxmlformats.org/drawingml/2006/main">
                  <a:graphicData uri="http://schemas.microsoft.com/office/word/2010/wordprocessingShape">
                    <wps:wsp>
                      <wps:cNvSpPr/>
                      <wps:spPr>
                        <a:xfrm>
                          <a:off x="0" y="0"/>
                          <a:ext cx="0" cy="355600"/>
                        </a:xfrm>
                        <a:custGeom>
                          <a:avLst/>
                          <a:gdLst/>
                          <a:ahLst/>
                          <a:cxnLst/>
                          <a:rect l="0" t="0" r="0" b="0"/>
                          <a:pathLst>
                            <a:path h="560">
                              <a:moveTo>
                                <a:pt x="0" y="0"/>
                              </a:moveTo>
                              <a:lnTo>
                                <a:pt x="0" y="560"/>
                              </a:lnTo>
                            </a:path>
                          </a:pathLst>
                        </a:custGeom>
                        <a:noFill/>
                        <a:ln w="0" cap="sq"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521.15pt;margin-top:48.7pt;height:28pt;width:0pt;z-index:251667456;mso-width-relative:page;mso-height-relative:page;" filled="f" stroked="t" coordsize="1,560" o:gfxdata="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n14k1tgAAAAMAQAADwAAAAAAAAABACAAAAAiAAAAZHJzL2Rvd25yZXYueG1sUEsB&#10;AhQAFAAAAAgAh07iQB16P70uAgAApwQAAA4AAAAAAAAAAQAgAAAAJwEAAGRycy9lMm9Eb2MueG1s&#10;UEsFBgAAAAAGAAYAWQEAAMcFAAAAAA==&#10;" path="m0,0l0,560e">
                <v:fill on="f" focussize="0,0"/>
                <v:stroke weight="0pt" color="#000000" joinstyle="bevel" endcap="square"/>
                <v:imagedata o:title=""/>
                <o:lock v:ext="edit" aspectratio="f"/>
              </v:shape>
            </w:pict>
          </mc:Fallback>
        </mc:AlternateContent>
      </w:r>
      <w:r>
        <w:rPr>
          <w:rFonts w:hint="eastAsia" w:ascii="仿宋" w:hAnsi="仿宋" w:eastAsia="仿宋" w:cs="仿宋"/>
          <w:spacing w:val="3"/>
          <w:sz w:val="30"/>
          <w:szCs w:val="30"/>
          <w:lang w:eastAsia="zh-CN"/>
        </w:rPr>
        <w:t>9.各参赛队要发扬良好道德风尚，听从指挥，服从裁判，不弄</w:t>
      </w:r>
      <w:r>
        <w:rPr>
          <w:rFonts w:hint="eastAsia" w:ascii="仿宋" w:hAnsi="仿宋" w:eastAsia="仿宋" w:cs="仿宋"/>
          <w:spacing w:val="-3"/>
          <w:sz w:val="30"/>
          <w:szCs w:val="30"/>
          <w:lang w:eastAsia="zh-CN"/>
        </w:rPr>
        <w:t>虚作假。</w:t>
      </w:r>
    </w:p>
    <w:p w14:paraId="71BC1C50">
      <w:pPr>
        <w:keepNext w:val="0"/>
        <w:keepLines w:val="0"/>
        <w:pageBreakBefore w:val="0"/>
        <w:widowControl w:val="0"/>
        <w:kinsoku/>
        <w:wordWrap/>
        <w:overflowPunct/>
        <w:topLinePunct w:val="0"/>
        <w:autoSpaceDE/>
        <w:autoSpaceDN/>
        <w:bidi w:val="0"/>
        <w:adjustRightInd/>
        <w:snapToGrid/>
        <w:spacing w:line="224" w:lineRule="auto"/>
        <w:ind w:left="0" w:leftChars="0" w:right="0"/>
        <w:jc w:val="left"/>
        <w:textAlignment w:val="auto"/>
        <w:outlineLvl w:val="1"/>
        <w:rPr>
          <w:rFonts w:hint="eastAsia" w:ascii="仿宋" w:hAnsi="仿宋" w:eastAsia="仿宋" w:cs="仿宋"/>
          <w:sz w:val="30"/>
          <w:szCs w:val="30"/>
          <w:lang w:eastAsia="zh-CN"/>
        </w:rPr>
      </w:pPr>
      <w:bookmarkStart w:id="161" w:name="bookmark93"/>
      <w:bookmarkEnd w:id="161"/>
      <w:bookmarkStart w:id="162" w:name="bookmark94"/>
      <w:bookmarkEnd w:id="162"/>
      <w:bookmarkStart w:id="163" w:name="_Toc170080486"/>
      <w:bookmarkStart w:id="164" w:name="_Toc8175"/>
      <w:r>
        <w:rPr>
          <w:rFonts w:hint="eastAsia" w:ascii="仿宋" w:hAnsi="仿宋" w:eastAsia="仿宋" w:cs="仿宋"/>
          <w:b/>
          <w:bCs/>
          <w:spacing w:val="-5"/>
          <w:sz w:val="30"/>
          <w:szCs w:val="30"/>
          <w:lang w:eastAsia="zh-CN"/>
        </w:rPr>
        <w:t>（二）教练（指导教师）须知</w:t>
      </w:r>
      <w:bookmarkEnd w:id="163"/>
      <w:bookmarkEnd w:id="164"/>
    </w:p>
    <w:p w14:paraId="73D3CFF9">
      <w:pPr>
        <w:keepNext w:val="0"/>
        <w:keepLines w:val="0"/>
        <w:pageBreakBefore w:val="0"/>
        <w:widowControl w:val="0"/>
        <w:kinsoku/>
        <w:wordWrap/>
        <w:overflowPunct/>
        <w:topLinePunct w:val="0"/>
        <w:autoSpaceDE/>
        <w:autoSpaceDN/>
        <w:bidi w:val="0"/>
        <w:adjustRightInd/>
        <w:snapToGrid/>
        <w:spacing w:line="330" w:lineRule="auto"/>
        <w:ind w:left="0" w:leftChars="0" w:right="0" w:firstLine="604"/>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1"/>
          <w:sz w:val="30"/>
          <w:szCs w:val="30"/>
          <w:lang w:eastAsia="zh-CN"/>
        </w:rPr>
        <w:t>1.一支参赛队只能配备一名教练（指导教师</w:t>
      </w:r>
      <w:r>
        <w:rPr>
          <w:rFonts w:hint="eastAsia" w:ascii="仿宋" w:hAnsi="仿宋" w:eastAsia="仿宋" w:cs="仿宋"/>
          <w:spacing w:val="31"/>
          <w:sz w:val="30"/>
          <w:szCs w:val="30"/>
          <w:lang w:eastAsia="zh-CN"/>
        </w:rPr>
        <w:t>），</w:t>
      </w:r>
      <w:r>
        <w:rPr>
          <w:rFonts w:hint="eastAsia" w:ascii="仿宋" w:hAnsi="仿宋" w:eastAsia="仿宋" w:cs="仿宋"/>
          <w:spacing w:val="1"/>
          <w:sz w:val="30"/>
          <w:szCs w:val="30"/>
          <w:lang w:eastAsia="zh-CN"/>
        </w:rPr>
        <w:t>一名教练（指</w:t>
      </w:r>
      <w:r>
        <w:rPr>
          <w:rFonts w:hint="eastAsia" w:ascii="仿宋" w:hAnsi="仿宋" w:eastAsia="仿宋" w:cs="仿宋"/>
          <w:spacing w:val="3"/>
          <w:sz w:val="30"/>
          <w:szCs w:val="30"/>
          <w:lang w:eastAsia="zh-CN"/>
        </w:rPr>
        <w:t>导教师）可指导多名选手。教练经报名、审核后确定，一经确定不</w:t>
      </w:r>
    </w:p>
    <w:p w14:paraId="786A520E">
      <w:pPr>
        <w:keepNext w:val="0"/>
        <w:keepLines w:val="0"/>
        <w:pageBreakBefore w:val="0"/>
        <w:widowControl w:val="0"/>
        <w:kinsoku/>
        <w:wordWrap/>
        <w:overflowPunct/>
        <w:topLinePunct w:val="0"/>
        <w:autoSpaceDE/>
        <w:autoSpaceDN/>
        <w:bidi w:val="0"/>
        <w:adjustRightInd/>
        <w:snapToGrid/>
        <w:spacing w:line="337" w:lineRule="auto"/>
        <w:ind w:left="0" w:leftChars="0" w:right="0" w:firstLine="1"/>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3"/>
          <w:sz w:val="30"/>
          <w:szCs w:val="30"/>
          <w:lang w:eastAsia="zh-CN"/>
        </w:rPr>
        <w:t>得更换，如需更换，须由各省人社行政部门于相应赛项开赛10个工</w:t>
      </w:r>
      <w:r>
        <w:rPr>
          <w:rFonts w:hint="eastAsia" w:ascii="仿宋" w:hAnsi="仿宋" w:eastAsia="仿宋" w:cs="仿宋"/>
          <w:spacing w:val="3"/>
          <w:sz w:val="30"/>
          <w:szCs w:val="30"/>
          <w:lang w:eastAsia="zh-CN"/>
        </w:rPr>
        <w:t>作日之前出具书面说明并按相关规定补充人员并接受审核；竞赛开始后，参赛队不得更换教练（指导教师）。如发现弄虚作假者，取</w:t>
      </w:r>
      <w:r>
        <w:rPr>
          <w:rFonts w:hint="eastAsia" w:ascii="仿宋" w:hAnsi="仿宋" w:eastAsia="仿宋" w:cs="仿宋"/>
          <w:spacing w:val="-1"/>
          <w:sz w:val="30"/>
          <w:szCs w:val="30"/>
          <w:lang w:eastAsia="zh-CN"/>
        </w:rPr>
        <w:t>消评定优秀教练（指导教师）资格。</w:t>
      </w:r>
    </w:p>
    <w:p w14:paraId="4A14E2CC">
      <w:pPr>
        <w:keepNext w:val="0"/>
        <w:keepLines w:val="0"/>
        <w:pageBreakBefore w:val="0"/>
        <w:widowControl w:val="0"/>
        <w:kinsoku/>
        <w:wordWrap/>
        <w:overflowPunct/>
        <w:topLinePunct w:val="0"/>
        <w:autoSpaceDE/>
        <w:autoSpaceDN/>
        <w:bidi w:val="0"/>
        <w:adjustRightInd/>
        <w:snapToGrid/>
        <w:spacing w:line="335" w:lineRule="auto"/>
        <w:ind w:left="0" w:leftChars="0" w:right="0" w:firstLine="604"/>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3"/>
          <w:sz w:val="30"/>
          <w:szCs w:val="30"/>
          <w:lang w:eastAsia="zh-CN"/>
        </w:rPr>
        <w:t>2.对申诉的仲裁结果，领队和教练（指导教师）应带头服从和执行，还应说服选手服从和执行。凡恶意申诉，一经查实，全国组</w:t>
      </w:r>
      <w:r>
        <w:rPr>
          <w:rFonts w:hint="eastAsia" w:ascii="仿宋" w:hAnsi="仿宋" w:eastAsia="仿宋" w:cs="仿宋"/>
          <w:spacing w:val="-2"/>
          <w:sz w:val="30"/>
          <w:szCs w:val="30"/>
          <w:lang w:eastAsia="zh-CN"/>
        </w:rPr>
        <w:t>委会将追查相关人员责任。</w:t>
      </w:r>
    </w:p>
    <w:p w14:paraId="4AEDDA35">
      <w:pPr>
        <w:keepNext w:val="0"/>
        <w:keepLines w:val="0"/>
        <w:pageBreakBefore w:val="0"/>
        <w:widowControl w:val="0"/>
        <w:kinsoku/>
        <w:wordWrap/>
        <w:overflowPunct/>
        <w:topLinePunct w:val="0"/>
        <w:autoSpaceDE/>
        <w:autoSpaceDN/>
        <w:bidi w:val="0"/>
        <w:adjustRightInd/>
        <w:snapToGrid/>
        <w:spacing w:line="329" w:lineRule="auto"/>
        <w:ind w:left="0" w:leftChars="0" w:right="0" w:firstLine="616"/>
        <w:jc w:val="left"/>
        <w:textAlignment w:val="auto"/>
        <w:outlineLvl w:val="9"/>
        <w:rPr>
          <w:rFonts w:hint="eastAsia" w:ascii="仿宋" w:hAnsi="仿宋" w:eastAsia="仿宋" w:cs="仿宋"/>
          <w:spacing w:val="-1"/>
          <w:sz w:val="30"/>
          <w:szCs w:val="30"/>
          <w:lang w:eastAsia="zh-CN"/>
        </w:rPr>
      </w:pPr>
      <w:r>
        <w:rPr>
          <w:rFonts w:hint="eastAsia" w:ascii="仿宋" w:hAnsi="仿宋" w:eastAsia="仿宋" w:cs="仿宋"/>
          <w:spacing w:val="3"/>
          <w:sz w:val="30"/>
          <w:szCs w:val="30"/>
          <w:lang w:eastAsia="zh-CN"/>
        </w:rPr>
        <w:t>3.教练（指导教师）应认真研究和掌握本赛项竞赛的技术规则</w:t>
      </w:r>
      <w:r>
        <w:rPr>
          <w:rFonts w:hint="eastAsia" w:ascii="仿宋" w:hAnsi="仿宋" w:eastAsia="仿宋" w:cs="仿宋"/>
          <w:spacing w:val="-1"/>
          <w:sz w:val="30"/>
          <w:szCs w:val="30"/>
          <w:lang w:eastAsia="zh-CN"/>
        </w:rPr>
        <w:t>和赛场要求，指导选手做好赛前的一切准备工作。</w:t>
      </w:r>
    </w:p>
    <w:p w14:paraId="3B4941FA">
      <w:pPr>
        <w:keepNext w:val="0"/>
        <w:keepLines w:val="0"/>
        <w:pageBreakBefore w:val="0"/>
        <w:widowControl w:val="0"/>
        <w:kinsoku/>
        <w:wordWrap/>
        <w:overflowPunct/>
        <w:topLinePunct w:val="0"/>
        <w:autoSpaceDE/>
        <w:autoSpaceDN/>
        <w:bidi w:val="0"/>
        <w:adjustRightInd/>
        <w:snapToGrid/>
        <w:spacing w:line="329" w:lineRule="auto"/>
        <w:ind w:left="0" w:leftChars="0" w:right="0" w:firstLine="616"/>
        <w:jc w:val="left"/>
        <w:textAlignment w:val="auto"/>
        <w:outlineLvl w:val="2"/>
        <w:rPr>
          <w:rFonts w:hint="eastAsia" w:ascii="仿宋" w:hAnsi="仿宋" w:eastAsia="仿宋" w:cs="仿宋"/>
          <w:sz w:val="30"/>
          <w:szCs w:val="30"/>
          <w:lang w:eastAsia="zh-CN"/>
        </w:rPr>
      </w:pPr>
      <w:bookmarkStart w:id="165" w:name="_Toc16637"/>
      <w:r>
        <w:rPr>
          <w:rFonts w:hint="eastAsia" w:ascii="仿宋" w:hAnsi="仿宋" w:eastAsia="仿宋" w:cs="仿宋"/>
          <w:spacing w:val="-2"/>
          <w:sz w:val="30"/>
          <w:szCs w:val="30"/>
          <w:lang w:eastAsia="zh-CN"/>
        </w:rPr>
        <w:t>4.领队和教练（指导教师）应在赛后做好技术总结和工作总结。</w:t>
      </w:r>
      <w:bookmarkEnd w:id="165"/>
    </w:p>
    <w:p w14:paraId="213EB582">
      <w:pPr>
        <w:keepNext w:val="0"/>
        <w:keepLines w:val="0"/>
        <w:pageBreakBefore w:val="0"/>
        <w:widowControl w:val="0"/>
        <w:kinsoku/>
        <w:wordWrap/>
        <w:overflowPunct/>
        <w:topLinePunct w:val="0"/>
        <w:autoSpaceDE/>
        <w:autoSpaceDN/>
        <w:bidi w:val="0"/>
        <w:adjustRightInd/>
        <w:snapToGrid/>
        <w:spacing w:line="560" w:lineRule="exact"/>
        <w:ind w:left="0" w:leftChars="0" w:right="0"/>
        <w:jc w:val="left"/>
        <w:textAlignment w:val="auto"/>
        <w:outlineLvl w:val="1"/>
        <w:rPr>
          <w:rFonts w:hint="eastAsia" w:ascii="仿宋" w:hAnsi="仿宋" w:eastAsia="仿宋" w:cs="仿宋"/>
          <w:sz w:val="30"/>
          <w:szCs w:val="30"/>
          <w:lang w:eastAsia="zh-CN"/>
        </w:rPr>
      </w:pPr>
      <w:bookmarkStart w:id="166" w:name="bookmark95"/>
      <w:bookmarkEnd w:id="166"/>
      <w:bookmarkStart w:id="167" w:name="bookmark96"/>
      <w:bookmarkEnd w:id="167"/>
      <w:bookmarkStart w:id="168" w:name="_Toc29938"/>
      <w:bookmarkStart w:id="169" w:name="_Toc170080487"/>
      <w:r>
        <w:rPr>
          <w:rFonts w:hint="eastAsia" w:ascii="仿宋" w:hAnsi="仿宋" w:eastAsia="仿宋" w:cs="仿宋"/>
          <w:b/>
          <w:bCs/>
          <w:spacing w:val="-7"/>
          <w:position w:val="6"/>
          <w:sz w:val="30"/>
          <w:szCs w:val="30"/>
          <w:lang w:eastAsia="zh-CN"/>
        </w:rPr>
        <w:t>（三）参赛选手须知</w:t>
      </w:r>
      <w:bookmarkEnd w:id="168"/>
      <w:bookmarkEnd w:id="169"/>
    </w:p>
    <w:p w14:paraId="244B969A">
      <w:pPr>
        <w:keepNext w:val="0"/>
        <w:keepLines w:val="0"/>
        <w:pageBreakBefore w:val="0"/>
        <w:widowControl w:val="0"/>
        <w:kinsoku/>
        <w:wordWrap/>
        <w:overflowPunct/>
        <w:topLinePunct w:val="0"/>
        <w:autoSpaceDE/>
        <w:autoSpaceDN/>
        <w:bidi w:val="0"/>
        <w:adjustRightInd/>
        <w:snapToGrid/>
        <w:spacing w:line="336" w:lineRule="auto"/>
        <w:ind w:left="0" w:leftChars="0" w:right="0" w:firstLine="624"/>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3"/>
          <w:sz w:val="30"/>
          <w:szCs w:val="30"/>
          <w:lang w:eastAsia="zh-CN"/>
        </w:rPr>
        <w:t>1.参赛选手应严格遵守竞赛规则和竞赛纪律，服从裁判员和竞</w:t>
      </w:r>
      <w:r>
        <w:rPr>
          <w:rFonts w:hint="eastAsia" w:ascii="仿宋" w:hAnsi="仿宋" w:eastAsia="仿宋" w:cs="仿宋"/>
          <w:spacing w:val="1"/>
          <w:sz w:val="30"/>
          <w:szCs w:val="30"/>
          <w:lang w:eastAsia="zh-CN"/>
        </w:rPr>
        <w:t>赛工作人员的统一指挥安排，自觉维护赛场秩序，不得因申诉或对</w:t>
      </w:r>
      <w:r>
        <w:rPr>
          <w:rFonts w:hint="eastAsia" w:ascii="仿宋" w:hAnsi="仿宋" w:eastAsia="仿宋" w:cs="仿宋"/>
          <w:spacing w:val="-1"/>
          <w:sz w:val="30"/>
          <w:szCs w:val="30"/>
          <w:lang w:eastAsia="zh-CN"/>
        </w:rPr>
        <w:t>处理意见不服而停止竞赛，否则以弃权处理。</w:t>
      </w:r>
    </w:p>
    <w:p w14:paraId="563074D9">
      <w:pPr>
        <w:keepNext w:val="0"/>
        <w:keepLines w:val="0"/>
        <w:pageBreakBefore w:val="0"/>
        <w:widowControl w:val="0"/>
        <w:kinsoku/>
        <w:wordWrap/>
        <w:overflowPunct/>
        <w:topLinePunct w:val="0"/>
        <w:autoSpaceDE/>
        <w:autoSpaceDN/>
        <w:bidi w:val="0"/>
        <w:adjustRightInd/>
        <w:snapToGrid/>
        <w:spacing w:line="331" w:lineRule="auto"/>
        <w:ind w:left="0" w:leftChars="0" w:right="0" w:firstLine="601"/>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3"/>
          <w:sz w:val="30"/>
          <w:szCs w:val="30"/>
          <w:lang w:eastAsia="zh-CN"/>
        </w:rPr>
        <w:t>2.参赛选手在赛前熟悉竞赛设备和竞赛时间内，应该严格遵守</w:t>
      </w:r>
      <w:r>
        <w:rPr>
          <w:rFonts w:hint="eastAsia" w:ascii="仿宋" w:hAnsi="仿宋" w:eastAsia="仿宋" w:cs="仿宋"/>
          <w:spacing w:val="-1"/>
          <w:sz w:val="30"/>
          <w:szCs w:val="30"/>
          <w:lang w:eastAsia="zh-CN"/>
        </w:rPr>
        <w:t>竞赛设备工艺守则和竞赛设备安全操作规程，杜绝出现安全事故。</w:t>
      </w:r>
    </w:p>
    <w:p w14:paraId="506C9826">
      <w:pPr>
        <w:keepNext w:val="0"/>
        <w:keepLines w:val="0"/>
        <w:pageBreakBefore w:val="0"/>
        <w:widowControl w:val="0"/>
        <w:kinsoku/>
        <w:wordWrap/>
        <w:overflowPunct/>
        <w:topLinePunct w:val="0"/>
        <w:autoSpaceDE/>
        <w:autoSpaceDN/>
        <w:bidi w:val="0"/>
        <w:adjustRightInd/>
        <w:snapToGrid/>
        <w:spacing w:line="335" w:lineRule="auto"/>
        <w:ind w:left="0" w:leftChars="0" w:right="0" w:firstLine="623"/>
        <w:jc w:val="left"/>
        <w:textAlignment w:val="auto"/>
        <w:outlineLvl w:val="9"/>
        <w:rPr>
          <w:rFonts w:hint="eastAsia" w:ascii="仿宋" w:hAnsi="仿宋" w:eastAsia="仿宋" w:cs="仿宋"/>
          <w:spacing w:val="-1"/>
          <w:sz w:val="30"/>
          <w:szCs w:val="30"/>
          <w:lang w:eastAsia="zh-CN"/>
        </w:rPr>
      </w:pPr>
      <w:r>
        <w:rPr>
          <w:rFonts w:hint="eastAsia" w:ascii="仿宋" w:hAnsi="仿宋" w:eastAsia="仿宋" w:cs="仿宋"/>
          <w:sz w:val="30"/>
          <w:szCs w:val="30"/>
          <w:lang w:eastAsia="zh-CN"/>
        </w:rPr>
        <w:t>3.参赛选手不得将通讯工具、任何技术资料、工具书、自编电</w:t>
      </w:r>
      <w:r>
        <w:rPr>
          <w:rFonts w:hint="eastAsia" w:ascii="仿宋" w:hAnsi="仿宋" w:eastAsia="仿宋" w:cs="仿宋"/>
          <w:spacing w:val="4"/>
          <w:sz w:val="30"/>
          <w:szCs w:val="30"/>
          <w:lang w:eastAsia="zh-CN"/>
        </w:rPr>
        <w:t>子或文字资料、笔记本电脑、通讯工具、摄像</w:t>
      </w:r>
      <w:r>
        <w:rPr>
          <w:rFonts w:hint="eastAsia" w:ascii="仿宋" w:hAnsi="仿宋" w:eastAsia="仿宋" w:cs="仿宋"/>
          <w:spacing w:val="3"/>
          <w:sz w:val="30"/>
          <w:szCs w:val="30"/>
          <w:lang w:eastAsia="zh-CN"/>
        </w:rPr>
        <w:t>工具以及其他即插即</w:t>
      </w:r>
      <w:r>
        <w:rPr>
          <w:rFonts w:hint="eastAsia" w:ascii="仿宋" w:hAnsi="仿宋" w:eastAsia="仿宋" w:cs="仿宋"/>
          <w:spacing w:val="-1"/>
          <w:sz w:val="30"/>
          <w:szCs w:val="30"/>
          <w:lang w:eastAsia="zh-CN"/>
        </w:rPr>
        <w:t>用的硬件设备带入比赛现场，否则取消选手比赛资格。</w:t>
      </w:r>
    </w:p>
    <w:p w14:paraId="3703938C">
      <w:pPr>
        <w:keepNext w:val="0"/>
        <w:keepLines w:val="0"/>
        <w:pageBreakBefore w:val="0"/>
        <w:widowControl w:val="0"/>
        <w:kinsoku/>
        <w:wordWrap/>
        <w:overflowPunct/>
        <w:topLinePunct w:val="0"/>
        <w:autoSpaceDE/>
        <w:autoSpaceDN/>
        <w:bidi w:val="0"/>
        <w:adjustRightInd/>
        <w:snapToGrid/>
        <w:spacing w:line="335" w:lineRule="auto"/>
        <w:ind w:left="0" w:leftChars="0" w:right="0" w:firstLine="623"/>
        <w:jc w:val="left"/>
        <w:textAlignment w:val="auto"/>
        <w:outlineLvl w:val="2"/>
        <w:rPr>
          <w:rFonts w:hint="eastAsia" w:ascii="仿宋" w:hAnsi="仿宋" w:eastAsia="仿宋" w:cs="仿宋"/>
          <w:sz w:val="30"/>
          <w:szCs w:val="30"/>
          <w:lang w:eastAsia="zh-CN"/>
        </w:rPr>
      </w:pPr>
      <w:bookmarkStart w:id="170" w:name="_Toc4328"/>
      <w:r>
        <w:rPr>
          <w:rFonts w:hint="eastAsia" w:ascii="仿宋" w:hAnsi="仿宋" w:eastAsia="仿宋" w:cs="仿宋"/>
          <w:spacing w:val="-2"/>
          <w:sz w:val="30"/>
          <w:szCs w:val="30"/>
          <w:lang w:eastAsia="zh-CN"/>
        </w:rPr>
        <w:t>4.参赛选手应严格按竞赛流程进行竞赛。</w:t>
      </w:r>
      <w:bookmarkEnd w:id="170"/>
    </w:p>
    <w:p w14:paraId="1C50FCFE">
      <w:pPr>
        <w:keepNext w:val="0"/>
        <w:keepLines w:val="0"/>
        <w:pageBreakBefore w:val="0"/>
        <w:widowControl w:val="0"/>
        <w:kinsoku/>
        <w:wordWrap/>
        <w:overflowPunct/>
        <w:topLinePunct w:val="0"/>
        <w:autoSpaceDE/>
        <w:autoSpaceDN/>
        <w:bidi w:val="0"/>
        <w:adjustRightInd/>
        <w:snapToGrid/>
        <w:spacing w:line="332" w:lineRule="auto"/>
        <w:ind w:left="0" w:leftChars="0" w:right="0" w:firstLine="614"/>
        <w:jc w:val="left"/>
        <w:textAlignment w:val="auto"/>
        <w:outlineLvl w:val="9"/>
        <w:rPr>
          <w:rFonts w:hint="eastAsia" w:ascii="仿宋" w:hAnsi="仿宋" w:eastAsia="仿宋" w:cs="仿宋"/>
          <w:sz w:val="30"/>
          <w:szCs w:val="30"/>
          <w:lang w:eastAsia="zh-CN"/>
        </w:rPr>
      </w:pPr>
      <w:r>
        <w:rPr>
          <w:rFonts w:hint="eastAsia" w:ascii="仿宋" w:hAnsi="仿宋" w:eastAsia="仿宋" w:cs="仿宋"/>
          <w:sz w:val="30"/>
          <w:szCs w:val="30"/>
          <w:lang w:eastAsia="zh-CN"/>
        </w:rPr>
        <w:t>5.参赛选手必须持本人身份证并佩戴组委会签发的参赛证件，</w:t>
      </w:r>
      <w:r>
        <w:rPr>
          <w:rFonts w:hint="eastAsia" w:ascii="仿宋" w:hAnsi="仿宋" w:eastAsia="仿宋" w:cs="仿宋"/>
          <w:spacing w:val="-1"/>
          <w:sz w:val="30"/>
          <w:szCs w:val="30"/>
          <w:lang w:eastAsia="zh-CN"/>
        </w:rPr>
        <w:t>按竞赛规定的时间，到指定的场地参赛。</w:t>
      </w:r>
    </w:p>
    <w:p w14:paraId="17B93CC9">
      <w:pPr>
        <w:keepNext w:val="0"/>
        <w:keepLines w:val="0"/>
        <w:pageBreakBefore w:val="0"/>
        <w:widowControl w:val="0"/>
        <w:kinsoku/>
        <w:wordWrap/>
        <w:overflowPunct/>
        <w:topLinePunct w:val="0"/>
        <w:autoSpaceDE/>
        <w:autoSpaceDN/>
        <w:bidi w:val="0"/>
        <w:adjustRightInd/>
        <w:snapToGrid/>
        <w:spacing w:line="329" w:lineRule="auto"/>
        <w:ind w:left="0" w:leftChars="0" w:right="0" w:firstLine="604"/>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5"/>
          <w:sz w:val="30"/>
          <w:szCs w:val="30"/>
          <w:lang w:eastAsia="zh-CN"/>
        </w:rPr>
        <w:t>6</w:t>
      </w:r>
      <w:r>
        <w:rPr>
          <w:rFonts w:hint="eastAsia" w:ascii="仿宋" w:hAnsi="仿宋" w:eastAsia="仿宋" w:cs="仿宋"/>
          <w:spacing w:val="-5"/>
          <w:sz w:val="30"/>
          <w:szCs w:val="30"/>
          <w:highlight w:val="none"/>
          <w:lang w:eastAsia="zh-CN"/>
        </w:rPr>
        <w:t>.实操考核时间连续2</w:t>
      </w:r>
      <w:r>
        <w:rPr>
          <w:rFonts w:hint="eastAsia" w:ascii="仿宋" w:hAnsi="仿宋" w:eastAsia="仿宋" w:cs="仿宋"/>
          <w:spacing w:val="-5"/>
          <w:sz w:val="30"/>
          <w:szCs w:val="30"/>
          <w:highlight w:val="none"/>
          <w:lang w:val="en-US" w:eastAsia="zh-CN"/>
        </w:rPr>
        <w:t>4</w:t>
      </w:r>
      <w:r>
        <w:rPr>
          <w:rFonts w:hint="eastAsia" w:ascii="仿宋" w:hAnsi="仿宋" w:eastAsia="仿宋" w:cs="仿宋"/>
          <w:spacing w:val="-5"/>
          <w:sz w:val="30"/>
          <w:szCs w:val="30"/>
          <w:highlight w:val="none"/>
          <w:lang w:eastAsia="zh-CN"/>
        </w:rPr>
        <w:t>0分钟</w:t>
      </w:r>
      <w:r>
        <w:rPr>
          <w:rFonts w:hint="eastAsia" w:ascii="仿宋" w:hAnsi="仿宋" w:eastAsia="仿宋" w:cs="仿宋"/>
          <w:spacing w:val="-5"/>
          <w:sz w:val="30"/>
          <w:szCs w:val="30"/>
          <w:lang w:eastAsia="zh-CN"/>
        </w:rPr>
        <w:t>，参赛选手按照裁判长指</w:t>
      </w:r>
      <w:r>
        <w:rPr>
          <w:rFonts w:hint="eastAsia" w:ascii="仿宋" w:hAnsi="仿宋" w:eastAsia="仿宋" w:cs="仿宋"/>
          <w:spacing w:val="-6"/>
          <w:sz w:val="30"/>
          <w:szCs w:val="30"/>
          <w:lang w:eastAsia="zh-CN"/>
        </w:rPr>
        <w:t>令开始、</w:t>
      </w:r>
      <w:r>
        <w:rPr>
          <w:rFonts w:hint="eastAsia" w:ascii="仿宋" w:hAnsi="仿宋" w:eastAsia="仿宋" w:cs="仿宋"/>
          <w:spacing w:val="-5"/>
          <w:sz w:val="30"/>
          <w:szCs w:val="30"/>
          <w:lang w:eastAsia="zh-CN"/>
        </w:rPr>
        <w:t>结束竞赛。</w:t>
      </w:r>
    </w:p>
    <w:p w14:paraId="76A6AFB7">
      <w:pPr>
        <w:keepNext w:val="0"/>
        <w:keepLines w:val="0"/>
        <w:pageBreakBefore w:val="0"/>
        <w:widowControl w:val="0"/>
        <w:kinsoku/>
        <w:wordWrap/>
        <w:overflowPunct/>
        <w:topLinePunct w:val="0"/>
        <w:autoSpaceDE/>
        <w:autoSpaceDN/>
        <w:bidi w:val="0"/>
        <w:adjustRightInd/>
        <w:snapToGrid/>
        <w:spacing w:line="338" w:lineRule="auto"/>
        <w:ind w:left="0" w:leftChars="0" w:right="0" w:firstLine="614"/>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3"/>
          <w:sz w:val="30"/>
          <w:szCs w:val="30"/>
          <w:lang w:eastAsia="zh-CN"/>
        </w:rPr>
        <w:t>7.参赛选手须在赛前60分钟到达赛场进行检</w:t>
      </w:r>
      <w:r>
        <w:rPr>
          <w:rFonts w:hint="eastAsia" w:ascii="仿宋" w:hAnsi="仿宋" w:eastAsia="仿宋" w:cs="仿宋"/>
          <w:spacing w:val="-4"/>
          <w:sz w:val="30"/>
          <w:szCs w:val="30"/>
          <w:lang w:eastAsia="zh-CN"/>
        </w:rPr>
        <w:t>录、抽取赛位号，</w:t>
      </w:r>
      <w:r>
        <w:rPr>
          <w:rFonts w:hint="eastAsia" w:ascii="仿宋" w:hAnsi="仿宋" w:eastAsia="仿宋" w:cs="仿宋"/>
          <w:spacing w:val="-3"/>
          <w:sz w:val="30"/>
          <w:szCs w:val="30"/>
          <w:lang w:eastAsia="zh-CN"/>
        </w:rPr>
        <w:t>在赛前30分钟统一入场，进行赛前准备，等候比赛开始指令。正式</w:t>
      </w:r>
      <w:r>
        <w:rPr>
          <w:rFonts w:hint="eastAsia" w:ascii="仿宋" w:hAnsi="仿宋" w:eastAsia="仿宋" w:cs="仿宋"/>
          <w:spacing w:val="1"/>
          <w:sz w:val="30"/>
          <w:szCs w:val="30"/>
          <w:lang w:eastAsia="zh-CN"/>
        </w:rPr>
        <w:t>竞赛开始尚未检录的选手，不得参加竞赛。</w:t>
      </w:r>
      <w:r>
        <w:rPr>
          <w:rFonts w:hint="eastAsia" w:ascii="仿宋" w:hAnsi="仿宋" w:eastAsia="仿宋" w:cs="仿宋"/>
          <w:sz w:val="30"/>
          <w:szCs w:val="30"/>
          <w:lang w:eastAsia="zh-CN"/>
        </w:rPr>
        <w:t>已检录入场的参赛选手</w:t>
      </w:r>
      <w:r>
        <w:rPr>
          <w:rFonts w:hint="eastAsia" w:ascii="仿宋" w:hAnsi="仿宋" w:eastAsia="仿宋" w:cs="仿宋"/>
          <w:spacing w:val="-1"/>
          <w:sz w:val="30"/>
          <w:szCs w:val="30"/>
          <w:lang w:eastAsia="zh-CN"/>
        </w:rPr>
        <w:t>未经允许，不得擅自离开。</w:t>
      </w:r>
    </w:p>
    <w:p w14:paraId="5583E834">
      <w:pPr>
        <w:keepNext w:val="0"/>
        <w:keepLines w:val="0"/>
        <w:pageBreakBefore w:val="0"/>
        <w:widowControl w:val="0"/>
        <w:kinsoku/>
        <w:wordWrap/>
        <w:overflowPunct/>
        <w:topLinePunct w:val="0"/>
        <w:autoSpaceDE/>
        <w:autoSpaceDN/>
        <w:bidi w:val="0"/>
        <w:adjustRightInd/>
        <w:snapToGrid/>
        <w:spacing w:line="335" w:lineRule="auto"/>
        <w:ind w:left="0" w:leftChars="0" w:right="0" w:firstLine="614"/>
        <w:jc w:val="left"/>
        <w:textAlignment w:val="auto"/>
        <w:outlineLvl w:val="9"/>
        <w:rPr>
          <w:rFonts w:hint="eastAsia" w:ascii="仿宋" w:hAnsi="仿宋" w:eastAsia="仿宋" w:cs="仿宋"/>
          <w:spacing w:val="-1"/>
          <w:sz w:val="30"/>
          <w:szCs w:val="30"/>
          <w:lang w:eastAsia="zh-CN"/>
        </w:rPr>
      </w:pPr>
      <w:r>
        <w:rPr>
          <w:rFonts w:hint="eastAsia" w:ascii="仿宋" w:hAnsi="仿宋" w:eastAsia="仿宋" w:cs="仿宋"/>
          <w:spacing w:val="3"/>
          <w:sz w:val="30"/>
          <w:szCs w:val="30"/>
          <w:lang w:eastAsia="zh-CN"/>
        </w:rPr>
        <w:t>8.参赛选手按规定进入竞赛工位，在现场工作人员引导下，进</w:t>
      </w:r>
      <w:r>
        <w:rPr>
          <w:rFonts w:hint="eastAsia" w:ascii="仿宋" w:hAnsi="仿宋" w:eastAsia="仿宋" w:cs="仿宋"/>
          <w:spacing w:val="4"/>
          <w:sz w:val="30"/>
          <w:szCs w:val="30"/>
          <w:lang w:eastAsia="zh-CN"/>
        </w:rPr>
        <w:t>行赛前准备，检查并确认竞赛设备、竞赛工位</w:t>
      </w:r>
      <w:r>
        <w:rPr>
          <w:rFonts w:hint="eastAsia" w:ascii="仿宋" w:hAnsi="仿宋" w:eastAsia="仿宋" w:cs="仿宋"/>
          <w:spacing w:val="3"/>
          <w:sz w:val="30"/>
          <w:szCs w:val="30"/>
          <w:lang w:eastAsia="zh-CN"/>
        </w:rPr>
        <w:t>计算机、配套的工量</w:t>
      </w:r>
      <w:r>
        <w:rPr>
          <w:rFonts w:hint="eastAsia" w:ascii="仿宋" w:hAnsi="仿宋" w:eastAsia="仿宋" w:cs="仿宋"/>
          <w:spacing w:val="-1"/>
          <w:sz w:val="30"/>
          <w:szCs w:val="30"/>
          <w:lang w:eastAsia="zh-CN"/>
        </w:rPr>
        <w:t>刃具、相关软件等，并签字确认。</w:t>
      </w:r>
    </w:p>
    <w:p w14:paraId="0ECF1006">
      <w:pPr>
        <w:keepNext w:val="0"/>
        <w:keepLines w:val="0"/>
        <w:pageBreakBefore w:val="0"/>
        <w:widowControl w:val="0"/>
        <w:kinsoku/>
        <w:wordWrap/>
        <w:overflowPunct/>
        <w:topLinePunct w:val="0"/>
        <w:autoSpaceDE/>
        <w:autoSpaceDN/>
        <w:bidi w:val="0"/>
        <w:adjustRightInd/>
        <w:snapToGrid/>
        <w:spacing w:line="335" w:lineRule="auto"/>
        <w:ind w:left="0" w:leftChars="0" w:right="0" w:firstLine="614"/>
        <w:jc w:val="left"/>
        <w:textAlignment w:val="auto"/>
        <w:outlineLvl w:val="2"/>
        <w:rPr>
          <w:rFonts w:hint="eastAsia" w:ascii="仿宋" w:hAnsi="仿宋" w:eastAsia="仿宋" w:cs="仿宋"/>
          <w:sz w:val="30"/>
          <w:szCs w:val="30"/>
          <w:lang w:eastAsia="zh-CN"/>
        </w:rPr>
      </w:pPr>
      <w:bookmarkStart w:id="171" w:name="_Toc24049"/>
      <w:r>
        <w:rPr>
          <w:rFonts w:hint="eastAsia" w:ascii="仿宋" w:hAnsi="仿宋" w:eastAsia="仿宋" w:cs="仿宋"/>
          <w:spacing w:val="-1"/>
          <w:sz w:val="30"/>
          <w:szCs w:val="30"/>
          <w:lang w:eastAsia="zh-CN"/>
        </w:rPr>
        <w:t>9.裁判长宣布比赛开始，参赛选手方可进行竞赛操</w:t>
      </w:r>
      <w:r>
        <w:rPr>
          <w:rFonts w:hint="eastAsia" w:ascii="仿宋" w:hAnsi="仿宋" w:eastAsia="仿宋" w:cs="仿宋"/>
          <w:spacing w:val="-2"/>
          <w:sz w:val="30"/>
          <w:szCs w:val="30"/>
          <w:lang w:eastAsia="zh-CN"/>
        </w:rPr>
        <w:t>作。</w:t>
      </w:r>
      <w:bookmarkEnd w:id="171"/>
    </w:p>
    <w:p w14:paraId="125A01D0">
      <w:pPr>
        <w:keepNext w:val="0"/>
        <w:keepLines w:val="0"/>
        <w:pageBreakBefore w:val="0"/>
        <w:widowControl w:val="0"/>
        <w:kinsoku/>
        <w:wordWrap/>
        <w:overflowPunct/>
        <w:topLinePunct w:val="0"/>
        <w:autoSpaceDE/>
        <w:autoSpaceDN/>
        <w:bidi w:val="0"/>
        <w:adjustRightInd/>
        <w:snapToGrid/>
        <w:spacing w:line="335" w:lineRule="auto"/>
        <w:ind w:left="0" w:leftChars="0" w:right="0" w:firstLine="609"/>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2"/>
          <w:sz w:val="30"/>
          <w:szCs w:val="30"/>
          <w:lang w:eastAsia="zh-CN"/>
        </w:rPr>
        <w:t>10.参赛选手必须及时备份竞赛中自己的竞赛数据，防止意</w:t>
      </w:r>
      <w:r>
        <w:rPr>
          <w:rFonts w:hint="eastAsia" w:ascii="仿宋" w:hAnsi="仿宋" w:eastAsia="仿宋" w:cs="仿宋"/>
          <w:spacing w:val="-3"/>
          <w:sz w:val="30"/>
          <w:szCs w:val="30"/>
          <w:lang w:eastAsia="zh-CN"/>
        </w:rPr>
        <w:t>外断</w:t>
      </w:r>
      <w:r>
        <w:rPr>
          <w:rFonts w:hint="eastAsia" w:ascii="仿宋" w:hAnsi="仿宋" w:eastAsia="仿宋" w:cs="仿宋"/>
          <w:spacing w:val="3"/>
          <w:sz w:val="30"/>
          <w:szCs w:val="30"/>
          <w:lang w:eastAsia="zh-CN"/>
        </w:rPr>
        <w:t>电及其它情况造成程序或资料的丢失。并将全部数据文件存储至计</w:t>
      </w:r>
      <w:r>
        <w:rPr>
          <w:rFonts w:hint="eastAsia" w:ascii="仿宋" w:hAnsi="仿宋" w:eastAsia="仿宋" w:cs="仿宋"/>
          <w:spacing w:val="-4"/>
          <w:sz w:val="30"/>
          <w:szCs w:val="30"/>
          <w:lang w:eastAsia="zh-CN"/>
        </w:rPr>
        <w:t>算机指定盘符下，不按要求存储数据，导致数据丢失者，责任自负。</w:t>
      </w:r>
    </w:p>
    <w:p w14:paraId="78419502">
      <w:pPr>
        <w:keepNext w:val="0"/>
        <w:keepLines w:val="0"/>
        <w:pageBreakBefore w:val="0"/>
        <w:widowControl w:val="0"/>
        <w:kinsoku/>
        <w:wordWrap/>
        <w:overflowPunct/>
        <w:topLinePunct w:val="0"/>
        <w:autoSpaceDE/>
        <w:autoSpaceDN/>
        <w:bidi w:val="0"/>
        <w:adjustRightInd/>
        <w:snapToGrid/>
        <w:spacing w:line="332" w:lineRule="auto"/>
        <w:ind w:left="0" w:leftChars="0" w:right="0" w:firstLine="574"/>
        <w:jc w:val="left"/>
        <w:textAlignment w:val="auto"/>
        <w:outlineLvl w:val="9"/>
        <w:rPr>
          <w:rFonts w:hint="eastAsia" w:ascii="仿宋" w:hAnsi="仿宋" w:eastAsia="仿宋" w:cs="仿宋"/>
          <w:lang w:eastAsia="zh-CN"/>
        </w:rPr>
      </w:pPr>
      <w:r>
        <w:rPr>
          <w:rFonts w:hint="eastAsia" w:ascii="仿宋" w:hAnsi="仿宋" w:eastAsia="仿宋" w:cs="仿宋"/>
          <w:spacing w:val="-2"/>
          <w:sz w:val="30"/>
          <w:szCs w:val="30"/>
          <w:lang w:eastAsia="zh-CN"/>
        </w:rPr>
        <w:t>11.竞赛过程中，选手若需休息、饮水或去洗手间，一律计</w:t>
      </w:r>
      <w:r>
        <w:rPr>
          <w:rFonts w:hint="eastAsia" w:ascii="仿宋" w:hAnsi="仿宋" w:eastAsia="仿宋" w:cs="仿宋"/>
          <w:spacing w:val="-3"/>
          <w:sz w:val="30"/>
          <w:szCs w:val="30"/>
          <w:lang w:eastAsia="zh-CN"/>
        </w:rPr>
        <w:t>算在比赛时间内。食品和饮水由赛场统一提供。</w:t>
      </w:r>
    </w:p>
    <w:p w14:paraId="3914944A">
      <w:pPr>
        <w:keepNext w:val="0"/>
        <w:keepLines w:val="0"/>
        <w:pageBreakBefore w:val="0"/>
        <w:widowControl w:val="0"/>
        <w:kinsoku/>
        <w:wordWrap/>
        <w:overflowPunct/>
        <w:topLinePunct w:val="0"/>
        <w:autoSpaceDE/>
        <w:autoSpaceDN/>
        <w:bidi w:val="0"/>
        <w:adjustRightInd/>
        <w:snapToGrid/>
        <w:spacing w:line="340" w:lineRule="auto"/>
        <w:ind w:left="0" w:leftChars="0" w:right="0" w:firstLine="622"/>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2"/>
          <w:sz w:val="30"/>
          <w:szCs w:val="30"/>
          <w:lang w:eastAsia="zh-CN"/>
        </w:rPr>
        <w:t>12.竞赛过程中，参赛选手须严格遵守相关操作规程，确保</w:t>
      </w:r>
      <w:r>
        <w:rPr>
          <w:rFonts w:hint="eastAsia" w:ascii="仿宋" w:hAnsi="仿宋" w:eastAsia="仿宋" w:cs="仿宋"/>
          <w:spacing w:val="-3"/>
          <w:sz w:val="30"/>
          <w:szCs w:val="30"/>
          <w:lang w:eastAsia="zh-CN"/>
        </w:rPr>
        <w:t>人身</w:t>
      </w:r>
      <w:r>
        <w:rPr>
          <w:rFonts w:hint="eastAsia" w:ascii="仿宋" w:hAnsi="仿宋" w:eastAsia="仿宋" w:cs="仿宋"/>
          <w:spacing w:val="4"/>
          <w:sz w:val="30"/>
          <w:szCs w:val="30"/>
          <w:lang w:eastAsia="zh-CN"/>
        </w:rPr>
        <w:t>及设备安全，并接受裁判员的监督和警示，若因选手</w:t>
      </w:r>
      <w:r>
        <w:rPr>
          <w:rFonts w:hint="eastAsia" w:ascii="仿宋" w:hAnsi="仿宋" w:eastAsia="仿宋" w:cs="仿宋"/>
          <w:spacing w:val="3"/>
          <w:sz w:val="30"/>
          <w:szCs w:val="30"/>
          <w:lang w:eastAsia="zh-CN"/>
        </w:rPr>
        <w:t>个人因素造成</w:t>
      </w:r>
      <w:r>
        <w:rPr>
          <w:rFonts w:hint="eastAsia" w:ascii="仿宋" w:hAnsi="仿宋" w:eastAsia="仿宋" w:cs="仿宋"/>
          <w:spacing w:val="1"/>
          <w:sz w:val="30"/>
          <w:szCs w:val="30"/>
          <w:lang w:eastAsia="zh-CN"/>
        </w:rPr>
        <w:t>人身安全事故和设备故障，不予延时，情节特别严重者，由大赛裁</w:t>
      </w:r>
      <w:r>
        <w:rPr>
          <w:rFonts w:hint="eastAsia" w:ascii="仿宋" w:hAnsi="仿宋" w:eastAsia="仿宋" w:cs="仿宋"/>
          <w:spacing w:val="4"/>
          <w:sz w:val="30"/>
          <w:szCs w:val="30"/>
          <w:lang w:eastAsia="zh-CN"/>
        </w:rPr>
        <w:t>判组视具体情况作出处理决定（最高至终止比赛）并</w:t>
      </w:r>
      <w:r>
        <w:rPr>
          <w:rFonts w:hint="eastAsia" w:ascii="仿宋" w:hAnsi="仿宋" w:eastAsia="仿宋" w:cs="仿宋"/>
          <w:spacing w:val="3"/>
          <w:sz w:val="30"/>
          <w:szCs w:val="30"/>
          <w:lang w:eastAsia="zh-CN"/>
        </w:rPr>
        <w:t>由裁判长上报</w:t>
      </w:r>
      <w:r>
        <w:rPr>
          <w:rFonts w:hint="eastAsia" w:ascii="仿宋" w:hAnsi="仿宋" w:eastAsia="仿宋" w:cs="仿宋"/>
          <w:spacing w:val="1"/>
          <w:sz w:val="30"/>
          <w:szCs w:val="30"/>
          <w:lang w:eastAsia="zh-CN"/>
        </w:rPr>
        <w:t>竞赛监督仲裁组；若因非选手个人因素造成设备故障，由大赛裁判</w:t>
      </w:r>
      <w:r>
        <w:rPr>
          <w:rFonts w:hint="eastAsia" w:ascii="仿宋" w:hAnsi="仿宋" w:eastAsia="仿宋" w:cs="仿宋"/>
          <w:spacing w:val="-1"/>
          <w:sz w:val="30"/>
          <w:szCs w:val="30"/>
          <w:lang w:eastAsia="zh-CN"/>
        </w:rPr>
        <w:t>组视具体情况作出延时处理并由裁判长上报竞赛监督仲裁组。</w:t>
      </w:r>
    </w:p>
    <w:p w14:paraId="4BA30E3B">
      <w:pPr>
        <w:keepNext w:val="0"/>
        <w:keepLines w:val="0"/>
        <w:pageBreakBefore w:val="0"/>
        <w:widowControl w:val="0"/>
        <w:kinsoku/>
        <w:wordWrap/>
        <w:overflowPunct/>
        <w:topLinePunct w:val="0"/>
        <w:autoSpaceDE/>
        <w:autoSpaceDN/>
        <w:bidi w:val="0"/>
        <w:adjustRightInd/>
        <w:snapToGrid/>
        <w:spacing w:line="331" w:lineRule="auto"/>
        <w:ind w:left="0" w:leftChars="0" w:right="0" w:firstLine="602"/>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4"/>
          <w:sz w:val="30"/>
          <w:szCs w:val="30"/>
          <w:lang w:eastAsia="zh-CN"/>
        </w:rPr>
        <w:t>13.参赛选手在竞赛过程中不得擅自离开赛场，如有特殊情况，</w:t>
      </w:r>
      <w:r>
        <w:rPr>
          <w:rFonts w:hint="eastAsia" w:ascii="仿宋" w:hAnsi="仿宋" w:eastAsia="仿宋" w:cs="仿宋"/>
          <w:spacing w:val="-3"/>
          <w:sz w:val="30"/>
          <w:szCs w:val="30"/>
          <w:lang w:eastAsia="zh-CN"/>
        </w:rPr>
        <w:t>需经裁判员同意后，特殊处理。</w:t>
      </w:r>
    </w:p>
    <w:p w14:paraId="6D98BE47">
      <w:pPr>
        <w:keepNext w:val="0"/>
        <w:keepLines w:val="0"/>
        <w:pageBreakBefore w:val="0"/>
        <w:widowControl w:val="0"/>
        <w:kinsoku/>
        <w:wordWrap/>
        <w:overflowPunct/>
        <w:topLinePunct w:val="0"/>
        <w:autoSpaceDE/>
        <w:autoSpaceDN/>
        <w:bidi w:val="0"/>
        <w:adjustRightInd/>
        <w:snapToGrid/>
        <w:spacing w:line="329" w:lineRule="auto"/>
        <w:ind w:left="0" w:leftChars="0" w:right="0" w:firstLine="615"/>
        <w:jc w:val="left"/>
        <w:textAlignment w:val="auto"/>
        <w:outlineLvl w:val="9"/>
        <w:rPr>
          <w:rFonts w:hint="eastAsia" w:ascii="仿宋" w:hAnsi="仿宋" w:eastAsia="仿宋" w:cs="仿宋"/>
          <w:spacing w:val="-1"/>
          <w:sz w:val="30"/>
          <w:szCs w:val="30"/>
          <w:lang w:eastAsia="zh-CN"/>
        </w:rPr>
      </w:pPr>
      <w:r>
        <w:rPr>
          <w:rFonts w:hint="eastAsia" w:ascii="仿宋" w:hAnsi="仿宋" w:eastAsia="仿宋" w:cs="仿宋"/>
          <w:spacing w:val="-3"/>
          <w:sz w:val="30"/>
          <w:szCs w:val="30"/>
          <w:lang w:eastAsia="zh-CN"/>
        </w:rPr>
        <w:t>14.参赛选手在比赛过程中，如遇问题，</w:t>
      </w:r>
      <w:r>
        <w:rPr>
          <w:rFonts w:hint="eastAsia" w:ascii="仿宋" w:hAnsi="仿宋" w:eastAsia="仿宋" w:cs="仿宋"/>
          <w:spacing w:val="-4"/>
          <w:sz w:val="30"/>
          <w:szCs w:val="30"/>
          <w:lang w:eastAsia="zh-CN"/>
        </w:rPr>
        <w:t>需举手向裁判员提问。</w:t>
      </w:r>
      <w:r>
        <w:rPr>
          <w:rFonts w:hint="eastAsia" w:ascii="仿宋" w:hAnsi="仿宋" w:eastAsia="仿宋" w:cs="仿宋"/>
          <w:spacing w:val="-1"/>
          <w:sz w:val="30"/>
          <w:szCs w:val="30"/>
          <w:lang w:eastAsia="zh-CN"/>
        </w:rPr>
        <w:t>选手之间不得发生任何交流，否则，按作弊处理。</w:t>
      </w:r>
    </w:p>
    <w:p w14:paraId="5D974AD8">
      <w:pPr>
        <w:keepNext w:val="0"/>
        <w:keepLines w:val="0"/>
        <w:pageBreakBefore w:val="0"/>
        <w:widowControl w:val="0"/>
        <w:kinsoku/>
        <w:wordWrap/>
        <w:overflowPunct/>
        <w:topLinePunct w:val="0"/>
        <w:autoSpaceDE/>
        <w:autoSpaceDN/>
        <w:bidi w:val="0"/>
        <w:adjustRightInd/>
        <w:snapToGrid/>
        <w:spacing w:line="329" w:lineRule="auto"/>
        <w:ind w:left="0" w:leftChars="0" w:right="0" w:firstLine="615"/>
        <w:jc w:val="left"/>
        <w:textAlignment w:val="auto"/>
        <w:outlineLvl w:val="2"/>
        <w:rPr>
          <w:rFonts w:hint="eastAsia" w:ascii="仿宋" w:hAnsi="仿宋" w:eastAsia="仿宋" w:cs="仿宋"/>
          <w:sz w:val="30"/>
          <w:szCs w:val="30"/>
          <w:lang w:eastAsia="zh-CN"/>
        </w:rPr>
      </w:pPr>
      <w:bookmarkStart w:id="172" w:name="_Toc31431"/>
      <w:r>
        <w:rPr>
          <w:rFonts w:hint="eastAsia" w:ascii="仿宋" w:hAnsi="仿宋" w:eastAsia="仿宋" w:cs="仿宋"/>
          <w:spacing w:val="-4"/>
          <w:sz w:val="30"/>
          <w:szCs w:val="30"/>
          <w:lang w:eastAsia="zh-CN"/>
        </w:rPr>
        <w:t>15.参赛选手在竞赛过程中，不得使用U盘。</w:t>
      </w:r>
      <w:bookmarkEnd w:id="172"/>
    </w:p>
    <w:p w14:paraId="59ECB601">
      <w:pPr>
        <w:keepNext w:val="0"/>
        <w:keepLines w:val="0"/>
        <w:pageBreakBefore w:val="0"/>
        <w:widowControl w:val="0"/>
        <w:kinsoku/>
        <w:wordWrap/>
        <w:overflowPunct/>
        <w:topLinePunct w:val="0"/>
        <w:autoSpaceDE/>
        <w:autoSpaceDN/>
        <w:bidi w:val="0"/>
        <w:adjustRightInd/>
        <w:snapToGrid/>
        <w:spacing w:line="329" w:lineRule="auto"/>
        <w:ind w:left="0" w:leftChars="0" w:right="0" w:firstLine="618"/>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2"/>
          <w:sz w:val="30"/>
          <w:szCs w:val="30"/>
          <w:lang w:eastAsia="zh-CN"/>
        </w:rPr>
        <w:t>16.参赛选手在操作技能竞赛过程中，必须戴安全帽（女选</w:t>
      </w:r>
      <w:r>
        <w:rPr>
          <w:rFonts w:hint="eastAsia" w:ascii="仿宋" w:hAnsi="仿宋" w:eastAsia="仿宋" w:cs="仿宋"/>
          <w:spacing w:val="-3"/>
          <w:sz w:val="30"/>
          <w:szCs w:val="30"/>
          <w:lang w:eastAsia="zh-CN"/>
        </w:rPr>
        <w:t>手长</w:t>
      </w:r>
      <w:r>
        <w:rPr>
          <w:rFonts w:hint="eastAsia" w:ascii="仿宋" w:hAnsi="仿宋" w:eastAsia="仿宋" w:cs="仿宋"/>
          <w:spacing w:val="-4"/>
          <w:sz w:val="30"/>
          <w:szCs w:val="30"/>
          <w:lang w:eastAsia="zh-CN"/>
        </w:rPr>
        <w:t>发不得外露）、穿工作服、防砸防刺穿劳保工作鞋以及佩戴护目镜。</w:t>
      </w:r>
    </w:p>
    <w:p w14:paraId="17C58DAF">
      <w:pPr>
        <w:keepNext w:val="0"/>
        <w:keepLines w:val="0"/>
        <w:pageBreakBefore w:val="0"/>
        <w:widowControl w:val="0"/>
        <w:kinsoku/>
        <w:wordWrap/>
        <w:overflowPunct/>
        <w:topLinePunct w:val="0"/>
        <w:autoSpaceDE/>
        <w:autoSpaceDN/>
        <w:bidi w:val="0"/>
        <w:adjustRightInd/>
        <w:snapToGrid/>
        <w:spacing w:line="329" w:lineRule="auto"/>
        <w:ind w:left="0" w:leftChars="0" w:right="0" w:firstLine="596"/>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2"/>
          <w:sz w:val="30"/>
          <w:szCs w:val="30"/>
          <w:lang w:eastAsia="zh-CN"/>
        </w:rPr>
        <w:t>17.竞赛过程中需要裁判验收的各项任务，任务完成后裁判</w:t>
      </w:r>
      <w:r>
        <w:rPr>
          <w:rFonts w:hint="eastAsia" w:ascii="仿宋" w:hAnsi="仿宋" w:eastAsia="仿宋" w:cs="仿宋"/>
          <w:spacing w:val="-3"/>
          <w:sz w:val="30"/>
          <w:szCs w:val="30"/>
          <w:lang w:eastAsia="zh-CN"/>
        </w:rPr>
        <w:t>只验</w:t>
      </w:r>
      <w:r>
        <w:rPr>
          <w:rFonts w:hint="eastAsia" w:ascii="仿宋" w:hAnsi="仿宋" w:eastAsia="仿宋" w:cs="仿宋"/>
          <w:spacing w:val="-4"/>
          <w:sz w:val="30"/>
          <w:szCs w:val="30"/>
          <w:lang w:eastAsia="zh-CN"/>
        </w:rPr>
        <w:t>收1次，请根据赛题说明，确认完成后再提请裁判验收。</w:t>
      </w:r>
    </w:p>
    <w:p w14:paraId="4E9A90DB">
      <w:pPr>
        <w:keepNext w:val="0"/>
        <w:keepLines w:val="0"/>
        <w:pageBreakBefore w:val="0"/>
        <w:widowControl w:val="0"/>
        <w:kinsoku/>
        <w:wordWrap/>
        <w:overflowPunct/>
        <w:topLinePunct w:val="0"/>
        <w:autoSpaceDE/>
        <w:autoSpaceDN/>
        <w:bidi w:val="0"/>
        <w:adjustRightInd/>
        <w:snapToGrid/>
        <w:spacing w:line="339" w:lineRule="auto"/>
        <w:ind w:left="0" w:leftChars="0" w:right="0" w:firstLine="624"/>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1"/>
          <w:sz w:val="30"/>
          <w:szCs w:val="30"/>
          <w:lang w:eastAsia="zh-CN"/>
        </w:rPr>
        <w:t>18.裁判长在比赛结束前15分钟对选手做出提示。裁判长宣布</w:t>
      </w:r>
      <w:r>
        <w:rPr>
          <w:rFonts w:hint="eastAsia" w:ascii="仿宋" w:hAnsi="仿宋" w:eastAsia="仿宋" w:cs="仿宋"/>
          <w:spacing w:val="5"/>
          <w:sz w:val="30"/>
          <w:szCs w:val="30"/>
          <w:lang w:eastAsia="zh-CN"/>
        </w:rPr>
        <w:t>比赛结束后，选手应立即停止竞赛操作，并按下竞赛设备停止键，现场裁判员监督竞赛设备的停止，在规定时间内必须把竞赛作品、</w:t>
      </w:r>
      <w:r>
        <w:rPr>
          <w:rFonts w:hint="eastAsia" w:ascii="仿宋" w:hAnsi="仿宋" w:eastAsia="仿宋" w:cs="仿宋"/>
          <w:spacing w:val="4"/>
          <w:sz w:val="30"/>
          <w:szCs w:val="30"/>
          <w:lang w:eastAsia="zh-CN"/>
        </w:rPr>
        <w:t>赛题、图纸、草稿纸等所有相关内容上交至现场裁判员，</w:t>
      </w:r>
      <w:r>
        <w:rPr>
          <w:rFonts w:hint="eastAsia" w:ascii="仿宋" w:hAnsi="仿宋" w:eastAsia="仿宋" w:cs="仿宋"/>
          <w:spacing w:val="3"/>
          <w:sz w:val="30"/>
          <w:szCs w:val="30"/>
          <w:lang w:eastAsia="zh-CN"/>
        </w:rPr>
        <w:t>如选手未</w:t>
      </w:r>
      <w:r>
        <w:rPr>
          <w:rFonts w:hint="eastAsia" w:ascii="仿宋" w:hAnsi="仿宋" w:eastAsia="仿宋" w:cs="仿宋"/>
          <w:spacing w:val="-4"/>
          <w:sz w:val="30"/>
          <w:szCs w:val="30"/>
          <w:lang w:eastAsia="zh-CN"/>
        </w:rPr>
        <w:t>按规定执行，裁判有权按下竞赛设备停止键，要求选手至指定位置。</w:t>
      </w:r>
    </w:p>
    <w:p w14:paraId="7DD913DF">
      <w:pPr>
        <w:keepNext w:val="0"/>
        <w:keepLines w:val="0"/>
        <w:pageBreakBefore w:val="0"/>
        <w:widowControl w:val="0"/>
        <w:kinsoku/>
        <w:wordWrap/>
        <w:overflowPunct/>
        <w:topLinePunct w:val="0"/>
        <w:autoSpaceDE/>
        <w:autoSpaceDN/>
        <w:bidi w:val="0"/>
        <w:adjustRightInd/>
        <w:snapToGrid/>
        <w:spacing w:line="336" w:lineRule="auto"/>
        <w:ind w:left="0" w:leftChars="0" w:right="0" w:firstLine="620"/>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2"/>
          <w:sz w:val="30"/>
          <w:szCs w:val="30"/>
          <w:lang w:eastAsia="zh-CN"/>
        </w:rPr>
        <w:t>19.竞赛结束后，由现场裁判员和选手检查确认提交的内容</w:t>
      </w:r>
      <w:r>
        <w:rPr>
          <w:rFonts w:hint="eastAsia" w:ascii="仿宋" w:hAnsi="仿宋" w:eastAsia="仿宋" w:cs="仿宋"/>
          <w:spacing w:val="-3"/>
          <w:sz w:val="30"/>
          <w:szCs w:val="30"/>
          <w:lang w:eastAsia="zh-CN"/>
        </w:rPr>
        <w:t>，现</w:t>
      </w:r>
      <w:r>
        <w:rPr>
          <w:rFonts w:hint="eastAsia" w:ascii="仿宋" w:hAnsi="仿宋" w:eastAsia="仿宋" w:cs="仿宋"/>
          <w:spacing w:val="4"/>
          <w:sz w:val="30"/>
          <w:szCs w:val="30"/>
          <w:lang w:eastAsia="zh-CN"/>
        </w:rPr>
        <w:t>场裁判员当选手面封装上交竞赛作品，选手在收件表</w:t>
      </w:r>
      <w:r>
        <w:rPr>
          <w:rFonts w:hint="eastAsia" w:ascii="仿宋" w:hAnsi="仿宋" w:eastAsia="仿宋" w:cs="仿宋"/>
          <w:spacing w:val="3"/>
          <w:sz w:val="30"/>
          <w:szCs w:val="30"/>
          <w:lang w:eastAsia="zh-CN"/>
        </w:rPr>
        <w:t>上签字确认，</w:t>
      </w:r>
      <w:r>
        <w:rPr>
          <w:rFonts w:hint="eastAsia" w:ascii="仿宋" w:hAnsi="仿宋" w:eastAsia="仿宋" w:cs="仿宋"/>
          <w:spacing w:val="-2"/>
          <w:sz w:val="30"/>
          <w:szCs w:val="30"/>
          <w:lang w:eastAsia="zh-CN"/>
        </w:rPr>
        <w:t>现场裁判员签字确认。</w:t>
      </w:r>
    </w:p>
    <w:p w14:paraId="72CEF685">
      <w:pPr>
        <w:keepNext w:val="0"/>
        <w:keepLines w:val="0"/>
        <w:pageBreakBefore w:val="0"/>
        <w:widowControl w:val="0"/>
        <w:kinsoku/>
        <w:wordWrap/>
        <w:overflowPunct/>
        <w:topLinePunct w:val="0"/>
        <w:autoSpaceDE/>
        <w:autoSpaceDN/>
        <w:bidi w:val="0"/>
        <w:adjustRightInd/>
        <w:snapToGrid/>
        <w:spacing w:line="337" w:lineRule="auto"/>
        <w:ind w:left="0" w:leftChars="0" w:right="0" w:firstLine="608"/>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2"/>
          <w:sz w:val="30"/>
          <w:szCs w:val="30"/>
          <w:lang w:eastAsia="zh-CN"/>
        </w:rPr>
        <w:t>20.比赛结束，选手应立即清理现场，包括竞赛设备及周边卫生</w:t>
      </w:r>
      <w:r>
        <w:rPr>
          <w:rFonts w:hint="eastAsia" w:ascii="仿宋" w:hAnsi="仿宋" w:eastAsia="仿宋" w:cs="仿宋"/>
          <w:spacing w:val="3"/>
          <w:sz w:val="30"/>
          <w:szCs w:val="30"/>
          <w:lang w:eastAsia="zh-CN"/>
        </w:rPr>
        <w:t>并恢复竞赛设备原始状态等。经现场裁判员和现场工作人员确认后方可离开工位。经裁判长统一确认后，选手统一离开赛场。此项工</w:t>
      </w:r>
      <w:r>
        <w:rPr>
          <w:rFonts w:hint="eastAsia" w:ascii="仿宋" w:hAnsi="仿宋" w:eastAsia="仿宋" w:cs="仿宋"/>
          <w:spacing w:val="-1"/>
          <w:sz w:val="30"/>
          <w:szCs w:val="30"/>
          <w:lang w:eastAsia="zh-CN"/>
        </w:rPr>
        <w:t>作将在选手职业素养环节进行评判。</w:t>
      </w:r>
    </w:p>
    <w:p w14:paraId="4F4C73C9">
      <w:pPr>
        <w:keepNext w:val="0"/>
        <w:keepLines w:val="0"/>
        <w:pageBreakBefore w:val="0"/>
        <w:widowControl w:val="0"/>
        <w:kinsoku/>
        <w:wordWrap/>
        <w:overflowPunct/>
        <w:topLinePunct w:val="0"/>
        <w:autoSpaceDE/>
        <w:autoSpaceDN/>
        <w:bidi w:val="0"/>
        <w:adjustRightInd/>
        <w:snapToGrid/>
        <w:spacing w:line="334" w:lineRule="auto"/>
        <w:ind w:left="0" w:leftChars="0" w:right="0" w:firstLine="615"/>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2"/>
          <w:sz w:val="30"/>
          <w:szCs w:val="30"/>
          <w:lang w:eastAsia="zh-CN"/>
        </w:rPr>
        <w:t>21.参赛选手在竞赛期间未经组委会的批准，不得接受其他单位</w:t>
      </w:r>
      <w:r>
        <w:rPr>
          <w:rFonts w:hint="eastAsia" w:ascii="仿宋" w:hAnsi="仿宋" w:eastAsia="仿宋" w:cs="仿宋"/>
          <w:spacing w:val="4"/>
          <w:sz w:val="30"/>
          <w:szCs w:val="30"/>
          <w:lang w:eastAsia="zh-CN"/>
        </w:rPr>
        <w:t>和个人进行的与竞赛内容相关的采访；参赛选手不得</w:t>
      </w:r>
      <w:r>
        <w:rPr>
          <w:rFonts w:hint="eastAsia" w:ascii="仿宋" w:hAnsi="仿宋" w:eastAsia="仿宋" w:cs="仿宋"/>
          <w:spacing w:val="3"/>
          <w:sz w:val="30"/>
          <w:szCs w:val="30"/>
          <w:lang w:eastAsia="zh-CN"/>
        </w:rPr>
        <w:t>私自公开比赛</w:t>
      </w:r>
      <w:r>
        <w:rPr>
          <w:rFonts w:hint="eastAsia" w:ascii="仿宋" w:hAnsi="仿宋" w:eastAsia="仿宋" w:cs="仿宋"/>
          <w:spacing w:val="-2"/>
          <w:sz w:val="30"/>
          <w:szCs w:val="30"/>
          <w:lang w:eastAsia="zh-CN"/>
        </w:rPr>
        <w:t>相关资料。</w:t>
      </w:r>
    </w:p>
    <w:p w14:paraId="6FD9B313">
      <w:pPr>
        <w:keepNext w:val="0"/>
        <w:keepLines w:val="0"/>
        <w:pageBreakBefore w:val="0"/>
        <w:widowControl w:val="0"/>
        <w:kinsoku/>
        <w:wordWrap/>
        <w:overflowPunct/>
        <w:topLinePunct w:val="0"/>
        <w:autoSpaceDE/>
        <w:autoSpaceDN/>
        <w:bidi w:val="0"/>
        <w:adjustRightInd/>
        <w:snapToGrid/>
        <w:spacing w:line="223" w:lineRule="auto"/>
        <w:ind w:left="0" w:leftChars="0" w:right="0"/>
        <w:jc w:val="left"/>
        <w:textAlignment w:val="auto"/>
        <w:outlineLvl w:val="1"/>
        <w:rPr>
          <w:rFonts w:hint="eastAsia" w:ascii="仿宋" w:hAnsi="仿宋" w:eastAsia="仿宋" w:cs="仿宋"/>
          <w:sz w:val="30"/>
          <w:szCs w:val="30"/>
          <w:lang w:eastAsia="zh-CN"/>
        </w:rPr>
      </w:pPr>
      <w:bookmarkStart w:id="173" w:name="bookmark97"/>
      <w:bookmarkEnd w:id="173"/>
      <w:bookmarkStart w:id="174" w:name="bookmark98"/>
      <w:bookmarkEnd w:id="174"/>
      <w:bookmarkStart w:id="175" w:name="_Toc170080488"/>
      <w:bookmarkStart w:id="176" w:name="_Toc9311"/>
      <w:r>
        <w:rPr>
          <w:rFonts w:hint="eastAsia" w:ascii="仿宋" w:hAnsi="仿宋" w:eastAsia="仿宋" w:cs="仿宋"/>
          <w:b/>
          <w:bCs/>
          <w:spacing w:val="-7"/>
          <w:sz w:val="30"/>
          <w:szCs w:val="30"/>
          <w:lang w:eastAsia="zh-CN"/>
        </w:rPr>
        <w:t>（四）工作人员须知</w:t>
      </w:r>
      <w:bookmarkEnd w:id="175"/>
      <w:bookmarkEnd w:id="176"/>
    </w:p>
    <w:p w14:paraId="79490FAB">
      <w:pPr>
        <w:keepNext w:val="0"/>
        <w:keepLines w:val="0"/>
        <w:pageBreakBefore w:val="0"/>
        <w:widowControl w:val="0"/>
        <w:kinsoku/>
        <w:wordWrap/>
        <w:overflowPunct/>
        <w:topLinePunct w:val="0"/>
        <w:autoSpaceDE/>
        <w:autoSpaceDN/>
        <w:bidi w:val="0"/>
        <w:adjustRightInd/>
        <w:snapToGrid/>
        <w:spacing w:line="329" w:lineRule="auto"/>
        <w:ind w:left="0" w:leftChars="0" w:right="0" w:firstLine="615"/>
        <w:jc w:val="left"/>
        <w:textAlignment w:val="auto"/>
        <w:outlineLvl w:val="9"/>
        <w:rPr>
          <w:rFonts w:hint="eastAsia" w:ascii="仿宋" w:hAnsi="仿宋" w:eastAsia="仿宋" w:cs="仿宋"/>
          <w:spacing w:val="-1"/>
          <w:sz w:val="30"/>
          <w:szCs w:val="30"/>
          <w:lang w:eastAsia="zh-CN"/>
        </w:rPr>
      </w:pPr>
      <w:r>
        <w:rPr>
          <w:rFonts w:hint="eastAsia" w:ascii="仿宋" w:hAnsi="仿宋" w:eastAsia="仿宋" w:cs="仿宋"/>
          <w:spacing w:val="-5"/>
          <w:sz w:val="30"/>
          <w:szCs w:val="30"/>
          <w:lang w:eastAsia="zh-CN"/>
        </w:rPr>
        <w:t>1.工作人员必须服从赛项组委会统一指挥，佩戴工作人员标识，</w:t>
      </w:r>
      <w:r>
        <w:rPr>
          <w:rFonts w:hint="eastAsia" w:ascii="仿宋" w:hAnsi="仿宋" w:eastAsia="仿宋" w:cs="仿宋"/>
          <w:spacing w:val="-1"/>
          <w:sz w:val="30"/>
          <w:szCs w:val="30"/>
          <w:lang w:eastAsia="zh-CN"/>
        </w:rPr>
        <w:t>认真履行职责，做好竞赛服务工作。</w:t>
      </w:r>
    </w:p>
    <w:p w14:paraId="4AA9C469">
      <w:pPr>
        <w:keepNext w:val="0"/>
        <w:keepLines w:val="0"/>
        <w:pageBreakBefore w:val="0"/>
        <w:widowControl w:val="0"/>
        <w:kinsoku/>
        <w:wordWrap/>
        <w:overflowPunct/>
        <w:topLinePunct w:val="0"/>
        <w:autoSpaceDE/>
        <w:autoSpaceDN/>
        <w:bidi w:val="0"/>
        <w:adjustRightInd/>
        <w:snapToGrid/>
        <w:spacing w:line="329" w:lineRule="auto"/>
        <w:ind w:left="0" w:leftChars="0" w:right="0" w:firstLine="615"/>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3"/>
          <w:sz w:val="30"/>
          <w:szCs w:val="30"/>
          <w:lang w:eastAsia="zh-CN"/>
        </w:rPr>
        <w:t>2.工作人员按照分工准时上岗，不得擅自离岗，应认真履行各</w:t>
      </w:r>
      <w:r>
        <w:rPr>
          <w:rFonts w:hint="eastAsia" w:ascii="仿宋" w:hAnsi="仿宋" w:eastAsia="仿宋" w:cs="仿宋"/>
          <w:spacing w:val="-4"/>
          <w:sz w:val="30"/>
          <w:szCs w:val="30"/>
          <w:lang w:eastAsia="zh-CN"/>
        </w:rPr>
        <w:t>自的工作职责，保证竞赛工作的顺利进行。</w:t>
      </w:r>
    </w:p>
    <w:p w14:paraId="2F56EA0D">
      <w:pPr>
        <w:keepNext w:val="0"/>
        <w:keepLines w:val="0"/>
        <w:pageBreakBefore w:val="0"/>
        <w:widowControl w:val="0"/>
        <w:kinsoku/>
        <w:wordWrap/>
        <w:overflowPunct/>
        <w:topLinePunct w:val="0"/>
        <w:autoSpaceDE/>
        <w:autoSpaceDN/>
        <w:bidi w:val="0"/>
        <w:adjustRightInd/>
        <w:snapToGrid/>
        <w:spacing w:line="336" w:lineRule="auto"/>
        <w:ind w:left="0" w:leftChars="0" w:right="0" w:firstLine="620"/>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3"/>
          <w:sz w:val="30"/>
          <w:szCs w:val="30"/>
          <w:lang w:eastAsia="zh-CN"/>
        </w:rPr>
        <w:t>3.工作人员应在规定的区域内工作，未经许可，不得擅自进入竞赛场地。如需进场，需经过裁判长同意，核准证件，有裁判跟随</w:t>
      </w:r>
      <w:r>
        <w:rPr>
          <w:rFonts w:hint="eastAsia" w:ascii="仿宋" w:hAnsi="仿宋" w:eastAsia="仿宋" w:cs="仿宋"/>
          <w:spacing w:val="-5"/>
          <w:sz w:val="30"/>
          <w:szCs w:val="30"/>
          <w:lang w:eastAsia="zh-CN"/>
        </w:rPr>
        <w:t>入场。</w:t>
      </w:r>
    </w:p>
    <w:p w14:paraId="70C60C21">
      <w:pPr>
        <w:keepNext w:val="0"/>
        <w:keepLines w:val="0"/>
        <w:pageBreakBefore w:val="0"/>
        <w:widowControl w:val="0"/>
        <w:kinsoku/>
        <w:wordWrap/>
        <w:overflowPunct/>
        <w:topLinePunct w:val="0"/>
        <w:autoSpaceDE/>
        <w:autoSpaceDN/>
        <w:bidi w:val="0"/>
        <w:adjustRightInd/>
        <w:snapToGrid/>
        <w:spacing w:line="332" w:lineRule="auto"/>
        <w:ind w:left="0" w:leftChars="0" w:right="0" w:firstLine="612"/>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1"/>
          <w:sz w:val="30"/>
          <w:szCs w:val="30"/>
          <w:lang w:eastAsia="zh-CN"/>
        </w:rPr>
        <w:t>4.如遇突发事件，须及时向裁判员报告，同时做好</w:t>
      </w:r>
      <w:r>
        <w:rPr>
          <w:rFonts w:hint="eastAsia" w:ascii="仿宋" w:hAnsi="仿宋" w:eastAsia="仿宋" w:cs="仿宋"/>
          <w:sz w:val="30"/>
          <w:szCs w:val="30"/>
          <w:lang w:eastAsia="zh-CN"/>
        </w:rPr>
        <w:t>疏导工作，</w:t>
      </w:r>
      <w:r>
        <w:rPr>
          <w:rFonts w:hint="eastAsia" w:ascii="仿宋" w:hAnsi="仿宋" w:eastAsia="仿宋" w:cs="仿宋"/>
          <w:spacing w:val="-2"/>
          <w:sz w:val="30"/>
          <w:szCs w:val="30"/>
          <w:lang w:eastAsia="zh-CN"/>
        </w:rPr>
        <w:t>避免重大事故发生。</w:t>
      </w:r>
    </w:p>
    <w:p w14:paraId="50B3B4AE">
      <w:pPr>
        <w:keepNext w:val="0"/>
        <w:keepLines w:val="0"/>
        <w:pageBreakBefore w:val="0"/>
        <w:widowControl w:val="0"/>
        <w:kinsoku/>
        <w:wordWrap/>
        <w:overflowPunct/>
        <w:topLinePunct w:val="0"/>
        <w:autoSpaceDE/>
        <w:autoSpaceDN/>
        <w:bidi w:val="0"/>
        <w:adjustRightInd/>
        <w:snapToGrid/>
        <w:spacing w:line="337" w:lineRule="auto"/>
        <w:ind w:left="0" w:leftChars="0" w:right="0" w:firstLine="610"/>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3"/>
          <w:sz w:val="30"/>
          <w:szCs w:val="30"/>
          <w:lang w:eastAsia="zh-CN"/>
        </w:rPr>
        <w:t>5.竞赛期间，工作人员不得干涉个人工作职责之外的事宜，不得利用工作之便，弄虚作假、徇私舞弊。如有上述现象或因工作不</w:t>
      </w:r>
      <w:r>
        <w:rPr>
          <w:rFonts w:hint="eastAsia" w:ascii="仿宋" w:hAnsi="仿宋" w:eastAsia="仿宋" w:cs="仿宋"/>
          <w:spacing w:val="1"/>
          <w:sz w:val="30"/>
          <w:szCs w:val="30"/>
          <w:lang w:eastAsia="zh-CN"/>
        </w:rPr>
        <w:t>负责任的情况，造成竞赛程序无法继续进行，由赛项组委会视情节</w:t>
      </w:r>
      <w:r>
        <w:rPr>
          <w:rFonts w:hint="eastAsia" w:ascii="仿宋" w:hAnsi="仿宋" w:eastAsia="仿宋" w:cs="仿宋"/>
          <w:spacing w:val="-4"/>
          <w:sz w:val="30"/>
          <w:szCs w:val="30"/>
          <w:lang w:eastAsia="zh-CN"/>
        </w:rPr>
        <w:t>轻重，给予通报批评或停止工作，并通知其所在单位做出相应处理。</w:t>
      </w:r>
    </w:p>
    <w:p w14:paraId="7335F08C">
      <w:pPr>
        <w:keepNext w:val="0"/>
        <w:keepLines w:val="0"/>
        <w:pageBreakBefore w:val="0"/>
        <w:widowControl w:val="0"/>
        <w:kinsoku/>
        <w:wordWrap/>
        <w:overflowPunct/>
        <w:topLinePunct w:val="0"/>
        <w:autoSpaceDE/>
        <w:autoSpaceDN/>
        <w:bidi w:val="0"/>
        <w:adjustRightInd/>
        <w:snapToGrid/>
        <w:spacing w:line="332" w:lineRule="auto"/>
        <w:ind w:left="0" w:leftChars="0" w:right="0" w:firstLine="618"/>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1"/>
          <w:sz w:val="30"/>
          <w:szCs w:val="30"/>
          <w:lang w:eastAsia="zh-CN"/>
        </w:rPr>
        <w:t>6.各类赛务人员必须统一佩戴由大赛组委会</w:t>
      </w:r>
      <w:r>
        <w:rPr>
          <w:rFonts w:hint="eastAsia" w:ascii="仿宋" w:hAnsi="仿宋" w:eastAsia="仿宋" w:cs="仿宋"/>
          <w:sz w:val="30"/>
          <w:szCs w:val="30"/>
          <w:lang w:eastAsia="zh-CN"/>
        </w:rPr>
        <w:t>签发的相关证件，</w:t>
      </w:r>
      <w:r>
        <w:rPr>
          <w:rFonts w:hint="eastAsia" w:ascii="仿宋" w:hAnsi="仿宋" w:eastAsia="仿宋" w:cs="仿宋"/>
          <w:spacing w:val="-2"/>
          <w:sz w:val="30"/>
          <w:szCs w:val="30"/>
          <w:lang w:eastAsia="zh-CN"/>
        </w:rPr>
        <w:t>着装整齐。</w:t>
      </w:r>
    </w:p>
    <w:p w14:paraId="199CEB0D">
      <w:pPr>
        <w:keepNext w:val="0"/>
        <w:keepLines w:val="0"/>
        <w:pageBreakBefore w:val="0"/>
        <w:widowControl w:val="0"/>
        <w:kinsoku/>
        <w:wordWrap/>
        <w:overflowPunct/>
        <w:topLinePunct w:val="0"/>
        <w:autoSpaceDE/>
        <w:autoSpaceDN/>
        <w:bidi w:val="0"/>
        <w:adjustRightInd/>
        <w:snapToGrid/>
        <w:spacing w:line="305" w:lineRule="auto"/>
        <w:ind w:left="0" w:leftChars="0" w:right="0" w:firstLine="619"/>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4"/>
          <w:sz w:val="30"/>
          <w:szCs w:val="30"/>
          <w:lang w:eastAsia="zh-CN"/>
        </w:rPr>
        <w:t>7.除现场裁判员和参赛选手外，其他人员不得进入竞赛区域。赛场安全员、设备和软件技术支持人员、工作人员必须在</w:t>
      </w:r>
      <w:r>
        <w:rPr>
          <w:rFonts w:hint="eastAsia" w:ascii="仿宋" w:hAnsi="仿宋" w:eastAsia="仿宋" w:cs="仿宋"/>
          <w:spacing w:val="3"/>
          <w:sz w:val="30"/>
          <w:szCs w:val="30"/>
          <w:lang w:eastAsia="zh-CN"/>
        </w:rPr>
        <w:t>指定区域</w:t>
      </w:r>
      <w:r>
        <w:rPr>
          <w:rFonts w:hint="eastAsia" w:ascii="仿宋" w:hAnsi="仿宋" w:eastAsia="仿宋" w:cs="仿宋"/>
          <w:spacing w:val="-4"/>
          <w:sz w:val="30"/>
          <w:szCs w:val="30"/>
          <w:lang w:eastAsia="zh-CN"/>
        </w:rPr>
        <w:t>等待，未经裁判长允许不得进入竞赛区域，候场选手不得进入赛场。</w:t>
      </w:r>
    </w:p>
    <w:p w14:paraId="62D7F666">
      <w:pPr>
        <w:keepNext w:val="0"/>
        <w:keepLines w:val="0"/>
        <w:pageBreakBefore w:val="0"/>
        <w:widowControl w:val="0"/>
        <w:kinsoku/>
        <w:wordWrap/>
        <w:overflowPunct/>
        <w:topLinePunct w:val="0"/>
        <w:autoSpaceDE/>
        <w:autoSpaceDN/>
        <w:bidi w:val="0"/>
        <w:adjustRightInd/>
        <w:snapToGrid/>
        <w:spacing w:line="560" w:lineRule="exact"/>
        <w:ind w:left="0" w:leftChars="0" w:right="0"/>
        <w:jc w:val="left"/>
        <w:textAlignment w:val="auto"/>
        <w:outlineLvl w:val="1"/>
        <w:rPr>
          <w:rFonts w:hint="eastAsia" w:ascii="仿宋" w:hAnsi="仿宋" w:eastAsia="仿宋" w:cs="仿宋"/>
          <w:sz w:val="30"/>
          <w:szCs w:val="30"/>
          <w:lang w:eastAsia="zh-CN"/>
        </w:rPr>
      </w:pPr>
      <w:bookmarkStart w:id="177" w:name="bookmark99"/>
      <w:bookmarkEnd w:id="177"/>
      <w:bookmarkStart w:id="178" w:name="bookmark100"/>
      <w:bookmarkEnd w:id="178"/>
      <w:bookmarkStart w:id="179" w:name="_Toc17275"/>
      <w:bookmarkStart w:id="180" w:name="_Toc170080489"/>
      <w:r>
        <w:rPr>
          <w:rFonts w:hint="eastAsia" w:ascii="仿宋" w:hAnsi="仿宋" w:eastAsia="仿宋" w:cs="仿宋"/>
          <w:b/>
          <w:bCs/>
          <w:spacing w:val="-7"/>
          <w:position w:val="6"/>
          <w:sz w:val="30"/>
          <w:szCs w:val="30"/>
          <w:lang w:eastAsia="zh-CN"/>
        </w:rPr>
        <w:t>（五）裁判员须知</w:t>
      </w:r>
      <w:bookmarkEnd w:id="179"/>
      <w:bookmarkEnd w:id="180"/>
    </w:p>
    <w:p w14:paraId="303AB96D">
      <w:pPr>
        <w:keepNext w:val="0"/>
        <w:keepLines w:val="0"/>
        <w:pageBreakBefore w:val="0"/>
        <w:widowControl w:val="0"/>
        <w:kinsoku/>
        <w:wordWrap/>
        <w:overflowPunct/>
        <w:topLinePunct w:val="0"/>
        <w:autoSpaceDE/>
        <w:autoSpaceDN/>
        <w:bidi w:val="0"/>
        <w:adjustRightInd/>
        <w:snapToGrid/>
        <w:spacing w:line="330" w:lineRule="auto"/>
        <w:ind w:left="0" w:leftChars="0" w:right="0" w:firstLine="605"/>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3"/>
          <w:sz w:val="30"/>
          <w:szCs w:val="30"/>
          <w:lang w:eastAsia="zh-CN"/>
        </w:rPr>
        <w:t>1.裁判员须佩带裁判员标识上岗。执裁期间，统一着装，举止</w:t>
      </w:r>
      <w:r>
        <w:rPr>
          <w:rFonts w:hint="eastAsia" w:ascii="仿宋" w:hAnsi="仿宋" w:eastAsia="仿宋" w:cs="仿宋"/>
          <w:spacing w:val="-2"/>
          <w:sz w:val="30"/>
          <w:szCs w:val="30"/>
          <w:lang w:eastAsia="zh-CN"/>
        </w:rPr>
        <w:t>文明礼貌，接受参赛人员的监督。</w:t>
      </w:r>
    </w:p>
    <w:p w14:paraId="4DE0D12C">
      <w:pPr>
        <w:keepNext w:val="0"/>
        <w:keepLines w:val="0"/>
        <w:pageBreakBefore w:val="0"/>
        <w:widowControl w:val="0"/>
        <w:kinsoku/>
        <w:wordWrap/>
        <w:overflowPunct/>
        <w:topLinePunct w:val="0"/>
        <w:autoSpaceDE/>
        <w:autoSpaceDN/>
        <w:bidi w:val="0"/>
        <w:adjustRightInd/>
        <w:snapToGrid/>
        <w:spacing w:line="331" w:lineRule="auto"/>
        <w:ind w:left="0" w:leftChars="0" w:right="0" w:firstLine="620"/>
        <w:jc w:val="left"/>
        <w:textAlignment w:val="auto"/>
        <w:outlineLvl w:val="9"/>
        <w:rPr>
          <w:rFonts w:hint="eastAsia" w:ascii="仿宋" w:hAnsi="仿宋" w:eastAsia="仿宋" w:cs="仿宋"/>
          <w:spacing w:val="-1"/>
          <w:sz w:val="30"/>
          <w:szCs w:val="30"/>
          <w:lang w:eastAsia="zh-CN"/>
        </w:rPr>
      </w:pPr>
      <w:r>
        <w:rPr>
          <w:rFonts w:hint="eastAsia" w:ascii="仿宋" w:hAnsi="仿宋" w:eastAsia="仿宋" w:cs="仿宋"/>
          <w:spacing w:val="3"/>
          <w:sz w:val="30"/>
          <w:szCs w:val="30"/>
          <w:lang w:eastAsia="zh-CN"/>
        </w:rPr>
        <w:t>2.严守竞赛纪律，执行竞赛规则，服从赛项组委会和裁判长的</w:t>
      </w:r>
      <w:r>
        <w:rPr>
          <w:rFonts w:hint="eastAsia" w:ascii="仿宋" w:hAnsi="仿宋" w:eastAsia="仿宋" w:cs="仿宋"/>
          <w:sz w:val="30"/>
          <w:szCs w:val="30"/>
          <w:lang w:eastAsia="zh-CN"/>
        </w:rPr>
        <w:t>领导。按照分工开展工作，始终坚守工作岗位，不得擅</w:t>
      </w:r>
      <w:r>
        <w:rPr>
          <w:rFonts w:hint="eastAsia" w:ascii="仿宋" w:hAnsi="仿宋" w:eastAsia="仿宋" w:cs="仿宋"/>
          <w:spacing w:val="-1"/>
          <w:sz w:val="30"/>
          <w:szCs w:val="30"/>
          <w:lang w:eastAsia="zh-CN"/>
        </w:rPr>
        <w:t>自离岗。</w:t>
      </w:r>
    </w:p>
    <w:p w14:paraId="40565A7A">
      <w:pPr>
        <w:keepNext w:val="0"/>
        <w:keepLines w:val="0"/>
        <w:pageBreakBefore w:val="0"/>
        <w:widowControl w:val="0"/>
        <w:kinsoku/>
        <w:wordWrap/>
        <w:overflowPunct/>
        <w:topLinePunct w:val="0"/>
        <w:autoSpaceDE/>
        <w:autoSpaceDN/>
        <w:bidi w:val="0"/>
        <w:adjustRightInd/>
        <w:snapToGrid/>
        <w:spacing w:line="331" w:lineRule="auto"/>
        <w:ind w:left="0" w:leftChars="0" w:right="0" w:firstLine="620"/>
        <w:jc w:val="left"/>
        <w:textAlignment w:val="auto"/>
        <w:outlineLvl w:val="9"/>
        <w:rPr>
          <w:rFonts w:hint="eastAsia" w:ascii="仿宋" w:hAnsi="仿宋" w:eastAsia="仿宋" w:cs="仿宋"/>
          <w:spacing w:val="-4"/>
          <w:sz w:val="30"/>
          <w:szCs w:val="30"/>
          <w:lang w:eastAsia="zh-CN"/>
        </w:rPr>
      </w:pPr>
      <w:r>
        <w:rPr>
          <w:rFonts w:hint="eastAsia" w:ascii="仿宋" w:hAnsi="仿宋" w:eastAsia="仿宋" w:cs="仿宋"/>
          <w:spacing w:val="-4"/>
          <w:sz w:val="30"/>
          <w:szCs w:val="30"/>
          <w:lang w:eastAsia="zh-CN"/>
        </w:rPr>
        <w:t>3.裁判员的工作分为加密裁判、现场执裁、评判裁判等。</w:t>
      </w:r>
    </w:p>
    <w:p w14:paraId="5327D6ED">
      <w:pPr>
        <w:keepNext w:val="0"/>
        <w:keepLines w:val="0"/>
        <w:pageBreakBefore w:val="0"/>
        <w:widowControl w:val="0"/>
        <w:kinsoku/>
        <w:wordWrap/>
        <w:overflowPunct/>
        <w:topLinePunct w:val="0"/>
        <w:autoSpaceDE/>
        <w:autoSpaceDN/>
        <w:bidi w:val="0"/>
        <w:adjustRightInd/>
        <w:snapToGrid/>
        <w:spacing w:line="331" w:lineRule="auto"/>
        <w:ind w:left="0" w:leftChars="0" w:right="0" w:firstLine="620"/>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4"/>
          <w:sz w:val="30"/>
          <w:szCs w:val="30"/>
          <w:lang w:eastAsia="zh-CN"/>
        </w:rPr>
        <w:t>4.裁判员在工作期间严禁使用各种器材进行摄像或照相。</w:t>
      </w:r>
    </w:p>
    <w:p w14:paraId="2057C5F4">
      <w:pPr>
        <w:keepNext w:val="0"/>
        <w:keepLines w:val="0"/>
        <w:pageBreakBefore w:val="0"/>
        <w:widowControl w:val="0"/>
        <w:kinsoku/>
        <w:wordWrap/>
        <w:overflowPunct/>
        <w:topLinePunct w:val="0"/>
        <w:autoSpaceDE/>
        <w:autoSpaceDN/>
        <w:bidi w:val="0"/>
        <w:adjustRightInd/>
        <w:snapToGrid/>
        <w:spacing w:line="329" w:lineRule="auto"/>
        <w:ind w:left="0" w:leftChars="0" w:right="0" w:firstLine="601"/>
        <w:jc w:val="left"/>
        <w:textAlignment w:val="auto"/>
        <w:outlineLvl w:val="9"/>
        <w:rPr>
          <w:rFonts w:hint="eastAsia" w:ascii="仿宋" w:hAnsi="仿宋" w:eastAsia="仿宋" w:cs="仿宋"/>
          <w:spacing w:val="-4"/>
          <w:sz w:val="30"/>
          <w:szCs w:val="30"/>
          <w:lang w:eastAsia="zh-CN"/>
        </w:rPr>
      </w:pPr>
      <w:r>
        <w:rPr>
          <w:rFonts w:hint="eastAsia" w:ascii="仿宋" w:hAnsi="仿宋" w:eastAsia="仿宋" w:cs="仿宋"/>
          <w:spacing w:val="3"/>
          <w:sz w:val="30"/>
          <w:szCs w:val="30"/>
          <w:lang w:eastAsia="zh-CN"/>
        </w:rPr>
        <w:t>5.现场执裁的裁判员负责检查选手携带的物品，违规物品一律</w:t>
      </w:r>
      <w:r>
        <w:rPr>
          <w:rFonts w:hint="eastAsia" w:ascii="仿宋" w:hAnsi="仿宋" w:eastAsia="仿宋" w:cs="仿宋"/>
          <w:spacing w:val="-4"/>
          <w:sz w:val="30"/>
          <w:szCs w:val="30"/>
          <w:lang w:eastAsia="zh-CN"/>
        </w:rPr>
        <w:t>清出赛场，比赛结束后裁判员要命令选手停止竞赛操作。</w:t>
      </w:r>
    </w:p>
    <w:p w14:paraId="077905A7">
      <w:pPr>
        <w:keepNext w:val="0"/>
        <w:keepLines w:val="0"/>
        <w:pageBreakBefore w:val="0"/>
        <w:widowControl w:val="0"/>
        <w:kinsoku/>
        <w:wordWrap/>
        <w:overflowPunct/>
        <w:topLinePunct w:val="0"/>
        <w:autoSpaceDE/>
        <w:autoSpaceDN/>
        <w:bidi w:val="0"/>
        <w:adjustRightInd/>
        <w:snapToGrid/>
        <w:spacing w:line="329" w:lineRule="auto"/>
        <w:ind w:left="0" w:leftChars="0" w:right="0" w:firstLine="601"/>
        <w:jc w:val="left"/>
        <w:textAlignment w:val="auto"/>
        <w:outlineLvl w:val="2"/>
        <w:rPr>
          <w:rFonts w:hint="eastAsia" w:ascii="仿宋" w:hAnsi="仿宋" w:eastAsia="仿宋" w:cs="仿宋"/>
          <w:sz w:val="30"/>
          <w:szCs w:val="30"/>
          <w:lang w:eastAsia="zh-CN"/>
        </w:rPr>
      </w:pPr>
      <w:bookmarkStart w:id="181" w:name="_Toc32235"/>
      <w:r>
        <w:rPr>
          <w:rFonts w:hint="eastAsia" w:ascii="仿宋" w:hAnsi="仿宋" w:eastAsia="仿宋" w:cs="仿宋"/>
          <w:spacing w:val="-2"/>
          <w:sz w:val="30"/>
          <w:szCs w:val="30"/>
          <w:lang w:eastAsia="zh-CN"/>
        </w:rPr>
        <w:t>6.竞赛中所有裁判员不得影响选手正常竞赛。</w:t>
      </w:r>
      <w:bookmarkEnd w:id="181"/>
    </w:p>
    <w:p w14:paraId="1906D2B3">
      <w:pPr>
        <w:keepNext w:val="0"/>
        <w:keepLines w:val="0"/>
        <w:pageBreakBefore w:val="0"/>
        <w:widowControl w:val="0"/>
        <w:kinsoku/>
        <w:wordWrap/>
        <w:overflowPunct/>
        <w:topLinePunct w:val="0"/>
        <w:autoSpaceDE/>
        <w:autoSpaceDN/>
        <w:bidi w:val="0"/>
        <w:adjustRightInd/>
        <w:snapToGrid/>
        <w:spacing w:line="334" w:lineRule="auto"/>
        <w:ind w:left="0" w:leftChars="0" w:right="0" w:firstLine="610"/>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3"/>
          <w:sz w:val="30"/>
          <w:szCs w:val="30"/>
          <w:lang w:eastAsia="zh-CN"/>
        </w:rPr>
        <w:t>7.严格执行赛场纪律，不得向参赛选手暗示或解答与竞赛有关的内容。及时制止选手的违纪行为。对裁判工作中有争议的技术问</w:t>
      </w:r>
      <w:r>
        <w:rPr>
          <w:rFonts w:hint="eastAsia" w:ascii="仿宋" w:hAnsi="仿宋" w:eastAsia="仿宋" w:cs="仿宋"/>
          <w:spacing w:val="-1"/>
          <w:sz w:val="30"/>
          <w:szCs w:val="30"/>
          <w:lang w:eastAsia="zh-CN"/>
        </w:rPr>
        <w:t>题、突发事件要及时处理、妥善解决，并及时向裁判长汇报。</w:t>
      </w:r>
    </w:p>
    <w:p w14:paraId="35D55A38">
      <w:pPr>
        <w:keepNext w:val="0"/>
        <w:keepLines w:val="0"/>
        <w:pageBreakBefore w:val="0"/>
        <w:widowControl w:val="0"/>
        <w:kinsoku/>
        <w:wordWrap/>
        <w:overflowPunct/>
        <w:topLinePunct w:val="0"/>
        <w:autoSpaceDE/>
        <w:autoSpaceDN/>
        <w:bidi w:val="0"/>
        <w:adjustRightInd/>
        <w:snapToGrid/>
        <w:spacing w:line="335" w:lineRule="auto"/>
        <w:ind w:left="0" w:leftChars="0" w:right="0" w:firstLine="614"/>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3"/>
          <w:sz w:val="30"/>
          <w:szCs w:val="30"/>
          <w:lang w:eastAsia="zh-CN"/>
        </w:rPr>
        <w:t>8.要提醒选手注意操作安全，对于选手的违规操作或有可能引</w:t>
      </w:r>
      <w:r>
        <w:rPr>
          <w:rFonts w:hint="eastAsia" w:ascii="仿宋" w:hAnsi="仿宋" w:eastAsia="仿宋" w:cs="仿宋"/>
          <w:spacing w:val="4"/>
          <w:sz w:val="30"/>
          <w:szCs w:val="30"/>
          <w:lang w:eastAsia="zh-CN"/>
        </w:rPr>
        <w:t>发人身伤害、设备损坏等事故的行为，应立即</w:t>
      </w:r>
      <w:r>
        <w:rPr>
          <w:rFonts w:hint="eastAsia" w:ascii="仿宋" w:hAnsi="仿宋" w:eastAsia="仿宋" w:cs="仿宋"/>
          <w:spacing w:val="3"/>
          <w:sz w:val="30"/>
          <w:szCs w:val="30"/>
          <w:lang w:eastAsia="zh-CN"/>
        </w:rPr>
        <w:t>制止并向现场负责人</w:t>
      </w:r>
      <w:r>
        <w:rPr>
          <w:rFonts w:hint="eastAsia" w:ascii="仿宋" w:hAnsi="仿宋" w:eastAsia="仿宋" w:cs="仿宋"/>
          <w:spacing w:val="-4"/>
          <w:sz w:val="30"/>
          <w:szCs w:val="30"/>
          <w:lang w:eastAsia="zh-CN"/>
        </w:rPr>
        <w:t>报告。</w:t>
      </w:r>
    </w:p>
    <w:p w14:paraId="4016C3BE">
      <w:pPr>
        <w:keepNext w:val="0"/>
        <w:keepLines w:val="0"/>
        <w:pageBreakBefore w:val="0"/>
        <w:widowControl w:val="0"/>
        <w:kinsoku/>
        <w:wordWrap/>
        <w:overflowPunct/>
        <w:topLinePunct w:val="0"/>
        <w:autoSpaceDE/>
        <w:autoSpaceDN/>
        <w:bidi w:val="0"/>
        <w:adjustRightInd/>
        <w:snapToGrid/>
        <w:spacing w:line="329" w:lineRule="auto"/>
        <w:ind w:left="0" w:leftChars="0" w:right="0" w:firstLine="610"/>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5"/>
          <w:sz w:val="30"/>
          <w:szCs w:val="30"/>
          <w:lang w:eastAsia="zh-CN"/>
        </w:rPr>
        <w:t>9.严格执行竞赛项目评分标准，做到公平、公正、真实、准确，</w:t>
      </w:r>
      <w:r>
        <w:rPr>
          <w:rFonts w:hint="eastAsia" w:ascii="仿宋" w:hAnsi="仿宋" w:eastAsia="仿宋" w:cs="仿宋"/>
          <w:spacing w:val="-1"/>
          <w:sz w:val="30"/>
          <w:szCs w:val="30"/>
          <w:lang w:eastAsia="zh-CN"/>
        </w:rPr>
        <w:t>杜绝随意打分；严禁利用工作之便，弄虚作假、徇私舞弊。</w:t>
      </w:r>
    </w:p>
    <w:p w14:paraId="741CA5B3">
      <w:pPr>
        <w:keepNext w:val="0"/>
        <w:keepLines w:val="0"/>
        <w:pageBreakBefore w:val="0"/>
        <w:widowControl w:val="0"/>
        <w:kinsoku/>
        <w:wordWrap/>
        <w:overflowPunct/>
        <w:topLinePunct w:val="0"/>
        <w:autoSpaceDE/>
        <w:autoSpaceDN/>
        <w:bidi w:val="0"/>
        <w:adjustRightInd/>
        <w:snapToGrid/>
        <w:spacing w:line="332" w:lineRule="auto"/>
        <w:ind w:left="0" w:leftChars="0" w:right="0" w:firstLine="604"/>
        <w:jc w:val="left"/>
        <w:textAlignment w:val="auto"/>
        <w:outlineLvl w:val="9"/>
        <w:rPr>
          <w:rFonts w:hint="eastAsia" w:ascii="仿宋" w:hAnsi="仿宋" w:eastAsia="仿宋" w:cs="仿宋"/>
          <w:spacing w:val="-2"/>
          <w:sz w:val="30"/>
          <w:szCs w:val="30"/>
          <w:lang w:eastAsia="zh-CN"/>
        </w:rPr>
      </w:pPr>
      <w:r>
        <w:rPr>
          <w:rFonts w:hint="eastAsia" w:ascii="仿宋" w:hAnsi="仿宋" w:eastAsia="仿宋" w:cs="仿宋"/>
          <w:spacing w:val="-2"/>
          <w:sz w:val="30"/>
          <w:szCs w:val="30"/>
          <w:lang w:eastAsia="zh-CN"/>
        </w:rPr>
        <w:t>10.严格遵守保密纪律。裁判员不得私自与参赛选手或代表</w:t>
      </w:r>
      <w:r>
        <w:rPr>
          <w:rFonts w:hint="eastAsia" w:ascii="仿宋" w:hAnsi="仿宋" w:eastAsia="仿宋" w:cs="仿宋"/>
          <w:spacing w:val="-3"/>
          <w:sz w:val="30"/>
          <w:szCs w:val="30"/>
          <w:lang w:eastAsia="zh-CN"/>
        </w:rPr>
        <w:t>队联</w:t>
      </w:r>
      <w:r>
        <w:rPr>
          <w:rFonts w:hint="eastAsia" w:ascii="仿宋" w:hAnsi="仿宋" w:eastAsia="仿宋" w:cs="仿宋"/>
          <w:spacing w:val="-2"/>
          <w:sz w:val="30"/>
          <w:szCs w:val="30"/>
          <w:lang w:eastAsia="zh-CN"/>
        </w:rPr>
        <w:t>系，不得透露竞赛的有关情况。</w:t>
      </w:r>
    </w:p>
    <w:p w14:paraId="5D413751">
      <w:pPr>
        <w:keepNext w:val="0"/>
        <w:keepLines w:val="0"/>
        <w:pageBreakBefore w:val="0"/>
        <w:widowControl w:val="0"/>
        <w:kinsoku/>
        <w:wordWrap/>
        <w:overflowPunct/>
        <w:topLinePunct w:val="0"/>
        <w:autoSpaceDE/>
        <w:autoSpaceDN/>
        <w:bidi w:val="0"/>
        <w:adjustRightInd/>
        <w:snapToGrid/>
        <w:spacing w:line="332" w:lineRule="auto"/>
        <w:ind w:left="0" w:leftChars="0" w:right="0" w:firstLine="604"/>
        <w:jc w:val="left"/>
        <w:textAlignment w:val="auto"/>
        <w:outlineLvl w:val="9"/>
        <w:rPr>
          <w:rFonts w:hint="eastAsia" w:ascii="仿宋" w:hAnsi="仿宋" w:eastAsia="仿宋" w:cs="仿宋"/>
          <w:spacing w:val="-2"/>
          <w:sz w:val="30"/>
          <w:szCs w:val="30"/>
          <w:lang w:eastAsia="zh-CN"/>
        </w:rPr>
      </w:pPr>
      <w:r>
        <w:rPr>
          <w:rFonts w:hint="eastAsia" w:ascii="仿宋" w:hAnsi="仿宋" w:eastAsia="仿宋" w:cs="仿宋"/>
          <w:spacing w:val="-2"/>
          <w:sz w:val="30"/>
          <w:szCs w:val="30"/>
          <w:lang w:eastAsia="zh-CN"/>
        </w:rPr>
        <w:t>11.裁判员必须参加赛前培训，否则取消竞赛裁判资格。</w:t>
      </w:r>
    </w:p>
    <w:p w14:paraId="1FA241C4">
      <w:pPr>
        <w:keepNext w:val="0"/>
        <w:keepLines w:val="0"/>
        <w:pageBreakBefore w:val="0"/>
        <w:widowControl w:val="0"/>
        <w:kinsoku/>
        <w:wordWrap/>
        <w:overflowPunct/>
        <w:topLinePunct w:val="0"/>
        <w:autoSpaceDE/>
        <w:autoSpaceDN/>
        <w:bidi w:val="0"/>
        <w:adjustRightInd/>
        <w:snapToGrid/>
        <w:spacing w:line="332" w:lineRule="auto"/>
        <w:ind w:left="0" w:leftChars="0" w:right="0" w:firstLine="604"/>
        <w:jc w:val="left"/>
        <w:textAlignment w:val="auto"/>
        <w:outlineLvl w:val="9"/>
        <w:rPr>
          <w:rFonts w:hint="eastAsia" w:ascii="仿宋" w:hAnsi="仿宋" w:eastAsia="仿宋" w:cs="仿宋"/>
        </w:rPr>
      </w:pPr>
      <w:r>
        <w:rPr>
          <w:rFonts w:hint="eastAsia" w:ascii="仿宋" w:hAnsi="仿宋" w:eastAsia="仿宋" w:cs="仿宋"/>
          <w:spacing w:val="-2"/>
          <w:sz w:val="30"/>
          <w:szCs w:val="30"/>
          <w:lang w:eastAsia="zh-CN"/>
        </w:rPr>
        <w:t>12.竞赛过程中如出现问题或异议，服从裁判长的裁决。</w:t>
      </w:r>
    </w:p>
    <w:p w14:paraId="15A6E4C4">
      <w:pPr>
        <w:keepNext w:val="0"/>
        <w:keepLines w:val="0"/>
        <w:pageBreakBefore w:val="0"/>
        <w:widowControl w:val="0"/>
        <w:kinsoku/>
        <w:wordWrap/>
        <w:overflowPunct/>
        <w:topLinePunct w:val="0"/>
        <w:autoSpaceDE/>
        <w:autoSpaceDN/>
        <w:bidi w:val="0"/>
        <w:adjustRightInd/>
        <w:snapToGrid/>
        <w:spacing w:line="332" w:lineRule="auto"/>
        <w:ind w:left="0" w:leftChars="0" w:right="0" w:firstLine="604"/>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2"/>
          <w:sz w:val="30"/>
          <w:szCs w:val="30"/>
          <w:lang w:eastAsia="zh-CN"/>
        </w:rPr>
        <w:t>13.竞赛期间，因裁判人员工作不负责任，造成竞赛程序无</w:t>
      </w:r>
      <w:r>
        <w:rPr>
          <w:rFonts w:hint="eastAsia" w:ascii="仿宋" w:hAnsi="仿宋" w:eastAsia="仿宋" w:cs="仿宋"/>
          <w:spacing w:val="-3"/>
          <w:sz w:val="30"/>
          <w:szCs w:val="30"/>
          <w:lang w:eastAsia="zh-CN"/>
        </w:rPr>
        <w:t>法继</w:t>
      </w:r>
      <w:r>
        <w:rPr>
          <w:rFonts w:hint="eastAsia" w:ascii="仿宋" w:hAnsi="仿宋" w:eastAsia="仿宋" w:cs="仿宋"/>
          <w:spacing w:val="1"/>
          <w:sz w:val="30"/>
          <w:szCs w:val="30"/>
          <w:lang w:eastAsia="zh-CN"/>
        </w:rPr>
        <w:t>续进行或评判结果不真实的情况，由赛项组委会视情节轻重，给予</w:t>
      </w:r>
      <w:r>
        <w:rPr>
          <w:rFonts w:hint="eastAsia" w:ascii="仿宋" w:hAnsi="仿宋" w:eastAsia="仿宋" w:cs="仿宋"/>
          <w:spacing w:val="-1"/>
          <w:sz w:val="30"/>
          <w:szCs w:val="30"/>
          <w:lang w:eastAsia="zh-CN"/>
        </w:rPr>
        <w:t>通报批评或停止裁判资格，并通知其所在单位做出相应处理。</w:t>
      </w:r>
    </w:p>
    <w:p w14:paraId="6A9F6663">
      <w:pPr>
        <w:keepNext w:val="0"/>
        <w:keepLines w:val="0"/>
        <w:pageBreakBefore w:val="0"/>
        <w:widowControl w:val="0"/>
        <w:kinsoku/>
        <w:wordWrap/>
        <w:overflowPunct/>
        <w:topLinePunct w:val="0"/>
        <w:autoSpaceDE/>
        <w:autoSpaceDN/>
        <w:bidi w:val="0"/>
        <w:adjustRightInd/>
        <w:snapToGrid/>
        <w:spacing w:line="222" w:lineRule="auto"/>
        <w:ind w:left="0" w:leftChars="0" w:right="0"/>
        <w:jc w:val="left"/>
        <w:textAlignment w:val="auto"/>
        <w:outlineLvl w:val="0"/>
        <w:rPr>
          <w:rFonts w:hint="eastAsia" w:ascii="黑体" w:hAnsi="黑体" w:eastAsia="黑体" w:cs="黑体"/>
          <w:b/>
          <w:bCs/>
          <w:spacing w:val="-3"/>
          <w:sz w:val="30"/>
          <w:szCs w:val="30"/>
          <w:lang w:eastAsia="zh-CN"/>
        </w:rPr>
      </w:pPr>
      <w:bookmarkStart w:id="182" w:name="bookmark102"/>
      <w:bookmarkEnd w:id="182"/>
      <w:bookmarkStart w:id="183" w:name="bookmark101"/>
      <w:bookmarkEnd w:id="183"/>
      <w:bookmarkStart w:id="184" w:name="_Toc1280"/>
      <w:bookmarkStart w:id="185" w:name="_Toc170080490"/>
      <w:r>
        <w:rPr>
          <w:rFonts w:hint="eastAsia" w:ascii="黑体" w:hAnsi="黑体" w:eastAsia="黑体" w:cs="黑体"/>
          <w:b/>
          <w:bCs/>
          <w:spacing w:val="-3"/>
          <w:sz w:val="30"/>
          <w:szCs w:val="30"/>
          <w:lang w:eastAsia="zh-CN"/>
        </w:rPr>
        <w:t>十一、申诉与仲裁</w:t>
      </w:r>
      <w:bookmarkEnd w:id="184"/>
      <w:bookmarkEnd w:id="185"/>
    </w:p>
    <w:p w14:paraId="5C446EC3">
      <w:pPr>
        <w:keepNext w:val="0"/>
        <w:keepLines w:val="0"/>
        <w:pageBreakBefore w:val="0"/>
        <w:widowControl w:val="0"/>
        <w:kinsoku/>
        <w:wordWrap/>
        <w:overflowPunct/>
        <w:topLinePunct w:val="0"/>
        <w:autoSpaceDE/>
        <w:autoSpaceDN/>
        <w:bidi w:val="0"/>
        <w:adjustRightInd/>
        <w:snapToGrid/>
        <w:spacing w:line="339" w:lineRule="auto"/>
        <w:ind w:left="0" w:leftChars="0" w:right="0" w:firstLine="601"/>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5"/>
          <w:sz w:val="30"/>
          <w:szCs w:val="30"/>
          <w:lang w:eastAsia="zh-CN"/>
        </w:rPr>
        <w:t>本赛项在竞赛过程中若出现有失公正或有关人员违规等现象，</w:t>
      </w:r>
      <w:r>
        <w:rPr>
          <w:rFonts w:hint="eastAsia" w:ascii="仿宋" w:hAnsi="仿宋" w:eastAsia="仿宋" w:cs="仿宋"/>
          <w:spacing w:val="2"/>
          <w:sz w:val="30"/>
          <w:szCs w:val="30"/>
          <w:lang w:eastAsia="zh-CN"/>
        </w:rPr>
        <w:t>各省级代表队领队可在当日竞赛结束后2小时之内向监督仲裁组提</w:t>
      </w:r>
      <w:r>
        <w:rPr>
          <w:rFonts w:hint="eastAsia" w:ascii="仿宋" w:hAnsi="仿宋" w:eastAsia="仿宋" w:cs="仿宋"/>
          <w:spacing w:val="4"/>
          <w:sz w:val="30"/>
          <w:szCs w:val="30"/>
          <w:lang w:eastAsia="zh-CN"/>
        </w:rPr>
        <w:t>出书面申诉。大赛全国组委会选派人员参加监督</w:t>
      </w:r>
      <w:r>
        <w:rPr>
          <w:rFonts w:hint="eastAsia" w:ascii="仿宋" w:hAnsi="仿宋" w:eastAsia="仿宋" w:cs="仿宋"/>
          <w:spacing w:val="3"/>
          <w:sz w:val="30"/>
          <w:szCs w:val="30"/>
          <w:lang w:eastAsia="zh-CN"/>
        </w:rPr>
        <w:t>仲裁工作，监督仲</w:t>
      </w:r>
      <w:r>
        <w:rPr>
          <w:rFonts w:hint="eastAsia" w:ascii="仿宋" w:hAnsi="仿宋" w:eastAsia="仿宋" w:cs="仿宋"/>
          <w:spacing w:val="-5"/>
          <w:sz w:val="30"/>
          <w:szCs w:val="30"/>
          <w:lang w:eastAsia="zh-CN"/>
        </w:rPr>
        <w:t>裁工作组在接到申诉后的2小时内组织复议，并及时反馈仲裁结果，</w:t>
      </w:r>
      <w:r>
        <w:rPr>
          <w:rFonts w:hint="eastAsia" w:ascii="仿宋" w:hAnsi="仿宋" w:eastAsia="仿宋" w:cs="仿宋"/>
          <w:spacing w:val="-2"/>
          <w:sz w:val="30"/>
          <w:szCs w:val="30"/>
          <w:lang w:eastAsia="zh-CN"/>
        </w:rPr>
        <w:t>仲裁结果为最终结果。</w:t>
      </w:r>
    </w:p>
    <w:p w14:paraId="3C09DDF7">
      <w:pPr>
        <w:keepNext w:val="0"/>
        <w:keepLines w:val="0"/>
        <w:pageBreakBefore w:val="0"/>
        <w:widowControl w:val="0"/>
        <w:kinsoku/>
        <w:wordWrap/>
        <w:overflowPunct/>
        <w:topLinePunct w:val="0"/>
        <w:autoSpaceDE/>
        <w:autoSpaceDN/>
        <w:bidi w:val="0"/>
        <w:adjustRightInd/>
        <w:snapToGrid/>
        <w:spacing w:line="336" w:lineRule="auto"/>
        <w:ind w:left="0" w:leftChars="0" w:right="0" w:firstLine="603"/>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1"/>
          <w:sz w:val="30"/>
          <w:szCs w:val="30"/>
          <w:lang w:eastAsia="zh-CN"/>
        </w:rPr>
        <w:t>对于因执裁条件限制或其他原因裁判未发现的违规行为，申诉者应提供书面及影像材料，以支持自己的申诉观点，否则视为无效</w:t>
      </w:r>
      <w:bookmarkStart w:id="186" w:name="bookmark104"/>
      <w:bookmarkEnd w:id="186"/>
      <w:r>
        <w:rPr>
          <w:rFonts w:hint="eastAsia" w:ascii="仿宋" w:hAnsi="仿宋" w:eastAsia="仿宋" w:cs="仿宋"/>
          <w:spacing w:val="-5"/>
          <w:sz w:val="30"/>
          <w:szCs w:val="30"/>
          <w:lang w:eastAsia="zh-CN"/>
        </w:rPr>
        <w:t>申诉。</w:t>
      </w:r>
    </w:p>
    <w:p w14:paraId="2911C8D8">
      <w:pPr>
        <w:keepNext w:val="0"/>
        <w:keepLines w:val="0"/>
        <w:pageBreakBefore w:val="0"/>
        <w:widowControl w:val="0"/>
        <w:kinsoku/>
        <w:wordWrap/>
        <w:overflowPunct/>
        <w:topLinePunct w:val="0"/>
        <w:autoSpaceDE/>
        <w:autoSpaceDN/>
        <w:bidi w:val="0"/>
        <w:adjustRightInd/>
        <w:snapToGrid/>
        <w:spacing w:line="222" w:lineRule="auto"/>
        <w:ind w:left="0" w:leftChars="0" w:right="0"/>
        <w:jc w:val="left"/>
        <w:textAlignment w:val="auto"/>
        <w:outlineLvl w:val="0"/>
        <w:rPr>
          <w:rFonts w:hint="eastAsia" w:ascii="黑体" w:hAnsi="黑体" w:eastAsia="黑体" w:cs="黑体"/>
          <w:b/>
          <w:bCs/>
          <w:spacing w:val="-3"/>
          <w:sz w:val="30"/>
          <w:szCs w:val="30"/>
          <w:lang w:eastAsia="zh-CN"/>
        </w:rPr>
      </w:pPr>
      <w:bookmarkStart w:id="187" w:name="bookmark103"/>
      <w:bookmarkEnd w:id="187"/>
      <w:bookmarkStart w:id="188" w:name="bookmark106"/>
      <w:bookmarkEnd w:id="188"/>
      <w:bookmarkStart w:id="189" w:name="_Toc4994"/>
      <w:bookmarkStart w:id="190" w:name="_Toc170080491"/>
      <w:r>
        <w:rPr>
          <w:rFonts w:hint="eastAsia" w:ascii="黑体" w:hAnsi="黑体" w:eastAsia="黑体" w:cs="黑体"/>
          <w:b/>
          <w:bCs/>
          <w:spacing w:val="-3"/>
          <w:sz w:val="30"/>
          <w:szCs w:val="30"/>
          <w:lang w:eastAsia="zh-CN"/>
        </w:rPr>
        <w:t>十二、开放现场的要求</w:t>
      </w:r>
      <w:bookmarkEnd w:id="189"/>
      <w:bookmarkEnd w:id="190"/>
    </w:p>
    <w:p w14:paraId="2BB94D73">
      <w:pPr>
        <w:keepNext w:val="0"/>
        <w:keepLines w:val="0"/>
        <w:pageBreakBefore w:val="0"/>
        <w:widowControl w:val="0"/>
        <w:kinsoku/>
        <w:wordWrap/>
        <w:overflowPunct/>
        <w:topLinePunct w:val="0"/>
        <w:autoSpaceDE/>
        <w:autoSpaceDN/>
        <w:bidi w:val="0"/>
        <w:adjustRightInd/>
        <w:snapToGrid/>
        <w:spacing w:line="228" w:lineRule="auto"/>
        <w:ind w:left="0" w:leftChars="0" w:right="0"/>
        <w:jc w:val="left"/>
        <w:textAlignment w:val="auto"/>
        <w:outlineLvl w:val="1"/>
        <w:rPr>
          <w:rFonts w:hint="eastAsia" w:ascii="仿宋" w:hAnsi="仿宋" w:eastAsia="仿宋" w:cs="仿宋"/>
          <w:sz w:val="30"/>
          <w:szCs w:val="30"/>
          <w:lang w:eastAsia="zh-CN"/>
        </w:rPr>
      </w:pPr>
      <w:bookmarkStart w:id="191" w:name="bookmark105"/>
      <w:bookmarkEnd w:id="191"/>
      <w:bookmarkStart w:id="192" w:name="_Toc170080492"/>
      <w:bookmarkStart w:id="193" w:name="_Toc26601"/>
      <w:r>
        <w:rPr>
          <w:rFonts w:hint="eastAsia" w:ascii="仿宋" w:hAnsi="仿宋" w:eastAsia="仿宋" w:cs="仿宋"/>
          <w:spacing w:val="-4"/>
          <w:sz w:val="30"/>
          <w:szCs w:val="30"/>
          <w:lang w:eastAsia="zh-CN"/>
        </w:rPr>
        <w:t>（一）对于公众开放的要求</w:t>
      </w:r>
      <w:bookmarkEnd w:id="192"/>
      <w:bookmarkEnd w:id="193"/>
    </w:p>
    <w:p w14:paraId="29BFD3E0">
      <w:pPr>
        <w:keepNext w:val="0"/>
        <w:keepLines w:val="0"/>
        <w:pageBreakBefore w:val="0"/>
        <w:widowControl w:val="0"/>
        <w:kinsoku/>
        <w:wordWrap/>
        <w:overflowPunct/>
        <w:topLinePunct w:val="0"/>
        <w:autoSpaceDE/>
        <w:autoSpaceDN/>
        <w:bidi w:val="0"/>
        <w:adjustRightInd/>
        <w:snapToGrid/>
        <w:spacing w:line="330" w:lineRule="auto"/>
        <w:ind w:left="0" w:leftChars="0" w:right="0" w:firstLine="549"/>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4"/>
          <w:sz w:val="30"/>
          <w:szCs w:val="30"/>
          <w:lang w:eastAsia="zh-CN"/>
        </w:rPr>
        <w:t>赛场开放，公众可在赛场开放区域自由观摩，但不能妨碍选手</w:t>
      </w:r>
      <w:bookmarkStart w:id="194" w:name="bookmark108"/>
      <w:bookmarkEnd w:id="194"/>
      <w:r>
        <w:rPr>
          <w:rFonts w:hint="eastAsia" w:ascii="仿宋" w:hAnsi="仿宋" w:eastAsia="仿宋" w:cs="仿宋"/>
          <w:spacing w:val="-5"/>
          <w:sz w:val="30"/>
          <w:szCs w:val="30"/>
          <w:lang w:eastAsia="zh-CN"/>
        </w:rPr>
        <w:t>比赛，不得进入竞赛区域。</w:t>
      </w:r>
    </w:p>
    <w:p w14:paraId="60D08136">
      <w:pPr>
        <w:keepNext w:val="0"/>
        <w:keepLines w:val="0"/>
        <w:pageBreakBefore w:val="0"/>
        <w:widowControl w:val="0"/>
        <w:kinsoku/>
        <w:wordWrap/>
        <w:overflowPunct/>
        <w:topLinePunct w:val="0"/>
        <w:autoSpaceDE/>
        <w:autoSpaceDN/>
        <w:bidi w:val="0"/>
        <w:adjustRightInd/>
        <w:snapToGrid/>
        <w:spacing w:line="224" w:lineRule="auto"/>
        <w:ind w:left="0" w:leftChars="0" w:right="0"/>
        <w:jc w:val="left"/>
        <w:textAlignment w:val="auto"/>
        <w:outlineLvl w:val="1"/>
        <w:rPr>
          <w:rFonts w:hint="eastAsia" w:ascii="仿宋" w:hAnsi="仿宋" w:eastAsia="仿宋" w:cs="仿宋"/>
          <w:sz w:val="30"/>
          <w:szCs w:val="30"/>
          <w:lang w:eastAsia="zh-CN"/>
        </w:rPr>
      </w:pPr>
      <w:bookmarkStart w:id="195" w:name="bookmark107"/>
      <w:bookmarkEnd w:id="195"/>
      <w:bookmarkStart w:id="196" w:name="_Toc26974"/>
      <w:bookmarkStart w:id="197" w:name="_Toc170080493"/>
      <w:r>
        <w:rPr>
          <w:rFonts w:hint="eastAsia" w:ascii="仿宋" w:hAnsi="仿宋" w:eastAsia="仿宋" w:cs="仿宋"/>
          <w:spacing w:val="-3"/>
          <w:sz w:val="30"/>
          <w:szCs w:val="30"/>
          <w:lang w:eastAsia="zh-CN"/>
        </w:rPr>
        <w:t>（二）关于赞助商和宣传的要求</w:t>
      </w:r>
      <w:bookmarkEnd w:id="196"/>
      <w:bookmarkEnd w:id="197"/>
    </w:p>
    <w:p w14:paraId="40317253">
      <w:pPr>
        <w:keepNext w:val="0"/>
        <w:keepLines w:val="0"/>
        <w:pageBreakBefore w:val="0"/>
        <w:widowControl w:val="0"/>
        <w:kinsoku/>
        <w:wordWrap/>
        <w:overflowPunct/>
        <w:topLinePunct w:val="0"/>
        <w:autoSpaceDE/>
        <w:autoSpaceDN/>
        <w:bidi w:val="0"/>
        <w:adjustRightInd/>
        <w:snapToGrid/>
        <w:spacing w:line="334" w:lineRule="auto"/>
        <w:ind w:left="0" w:leftChars="0" w:right="0" w:firstLine="612"/>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4"/>
          <w:sz w:val="30"/>
          <w:szCs w:val="30"/>
          <w:lang w:eastAsia="zh-CN"/>
        </w:rPr>
        <w:t>经大赛组委会允许的赞助商和负责宣传的媒</w:t>
      </w:r>
      <w:r>
        <w:rPr>
          <w:rFonts w:hint="eastAsia" w:ascii="仿宋" w:hAnsi="仿宋" w:eastAsia="仿宋" w:cs="仿宋"/>
          <w:spacing w:val="3"/>
          <w:sz w:val="30"/>
          <w:szCs w:val="30"/>
          <w:lang w:eastAsia="zh-CN"/>
        </w:rPr>
        <w:t>体记者，按竞赛规</w:t>
      </w:r>
      <w:r>
        <w:rPr>
          <w:rFonts w:hint="eastAsia" w:ascii="仿宋" w:hAnsi="仿宋" w:eastAsia="仿宋" w:cs="仿宋"/>
          <w:spacing w:val="4"/>
          <w:sz w:val="30"/>
          <w:szCs w:val="30"/>
          <w:lang w:eastAsia="zh-CN"/>
        </w:rPr>
        <w:t>则的要求进入赛场相关区域。上述相关人员不得妨碍、干扰选手竞</w:t>
      </w:r>
      <w:r>
        <w:rPr>
          <w:rFonts w:hint="eastAsia" w:ascii="仿宋" w:hAnsi="仿宋" w:eastAsia="仿宋" w:cs="仿宋"/>
          <w:spacing w:val="-1"/>
          <w:sz w:val="30"/>
          <w:szCs w:val="30"/>
          <w:lang w:eastAsia="zh-CN"/>
        </w:rPr>
        <w:t>赛，不得有任何影响竞赛公平、公正的行为。</w:t>
      </w:r>
    </w:p>
    <w:p w14:paraId="3ED5EBE4">
      <w:pPr>
        <w:keepNext w:val="0"/>
        <w:keepLines w:val="0"/>
        <w:pageBreakBefore w:val="0"/>
        <w:widowControl w:val="0"/>
        <w:kinsoku/>
        <w:wordWrap/>
        <w:overflowPunct/>
        <w:topLinePunct w:val="0"/>
        <w:autoSpaceDE/>
        <w:autoSpaceDN/>
        <w:bidi w:val="0"/>
        <w:adjustRightInd/>
        <w:snapToGrid/>
        <w:spacing w:line="222" w:lineRule="auto"/>
        <w:ind w:left="0" w:leftChars="0" w:right="0"/>
        <w:jc w:val="left"/>
        <w:textAlignment w:val="auto"/>
        <w:outlineLvl w:val="0"/>
        <w:rPr>
          <w:rFonts w:hint="eastAsia" w:ascii="黑体" w:hAnsi="黑体" w:eastAsia="黑体" w:cs="黑体"/>
          <w:b/>
          <w:bCs/>
          <w:spacing w:val="-3"/>
          <w:sz w:val="30"/>
          <w:szCs w:val="30"/>
          <w:lang w:eastAsia="zh-CN"/>
        </w:rPr>
      </w:pPr>
      <w:bookmarkStart w:id="198" w:name="bookmark110"/>
      <w:bookmarkEnd w:id="198"/>
      <w:bookmarkStart w:id="199" w:name="bookmark109"/>
      <w:bookmarkEnd w:id="199"/>
      <w:bookmarkStart w:id="200" w:name="bookmark112"/>
      <w:bookmarkEnd w:id="200"/>
      <w:bookmarkStart w:id="201" w:name="_Toc11699"/>
      <w:bookmarkStart w:id="202" w:name="_Toc170080494"/>
      <w:r>
        <w:rPr>
          <w:rFonts w:hint="eastAsia" w:ascii="黑体" w:hAnsi="黑体" w:eastAsia="黑体" w:cs="黑体"/>
          <w:b/>
          <w:bCs/>
          <w:spacing w:val="-3"/>
          <w:sz w:val="30"/>
          <w:szCs w:val="30"/>
          <w:lang w:eastAsia="zh-CN"/>
        </w:rPr>
        <w:t>十三、绿色环保</w:t>
      </w:r>
      <w:bookmarkEnd w:id="201"/>
      <w:bookmarkEnd w:id="202"/>
    </w:p>
    <w:p w14:paraId="33C86E4C">
      <w:pPr>
        <w:keepNext w:val="0"/>
        <w:keepLines w:val="0"/>
        <w:pageBreakBefore w:val="0"/>
        <w:widowControl w:val="0"/>
        <w:kinsoku/>
        <w:wordWrap/>
        <w:overflowPunct/>
        <w:topLinePunct w:val="0"/>
        <w:autoSpaceDE/>
        <w:autoSpaceDN/>
        <w:bidi w:val="0"/>
        <w:adjustRightInd/>
        <w:snapToGrid/>
        <w:spacing w:line="224" w:lineRule="auto"/>
        <w:ind w:left="0" w:leftChars="0" w:right="0"/>
        <w:jc w:val="left"/>
        <w:textAlignment w:val="auto"/>
        <w:outlineLvl w:val="1"/>
        <w:rPr>
          <w:rFonts w:hint="eastAsia" w:ascii="仿宋" w:hAnsi="仿宋" w:eastAsia="仿宋" w:cs="仿宋"/>
          <w:spacing w:val="-3"/>
          <w:sz w:val="30"/>
          <w:szCs w:val="30"/>
          <w:lang w:eastAsia="zh-CN"/>
        </w:rPr>
      </w:pPr>
      <w:bookmarkStart w:id="203" w:name="bookmark111"/>
      <w:bookmarkEnd w:id="203"/>
      <w:bookmarkStart w:id="204" w:name="_Toc30856"/>
      <w:bookmarkStart w:id="205" w:name="_Toc170080495"/>
      <w:r>
        <w:rPr>
          <w:rFonts w:hint="eastAsia" w:ascii="仿宋" w:hAnsi="仿宋" w:eastAsia="仿宋" w:cs="仿宋"/>
          <w:spacing w:val="-3"/>
          <w:sz w:val="30"/>
          <w:szCs w:val="30"/>
          <w:lang w:eastAsia="zh-CN"/>
        </w:rPr>
        <w:t>（一）环境保护</w:t>
      </w:r>
      <w:bookmarkEnd w:id="204"/>
      <w:bookmarkEnd w:id="205"/>
    </w:p>
    <w:p w14:paraId="3AB0DBD9">
      <w:pPr>
        <w:keepNext w:val="0"/>
        <w:keepLines w:val="0"/>
        <w:pageBreakBefore w:val="0"/>
        <w:widowControl w:val="0"/>
        <w:kinsoku/>
        <w:wordWrap/>
        <w:overflowPunct/>
        <w:topLinePunct w:val="0"/>
        <w:autoSpaceDE/>
        <w:autoSpaceDN/>
        <w:bidi w:val="0"/>
        <w:adjustRightInd/>
        <w:snapToGrid/>
        <w:spacing w:line="221" w:lineRule="auto"/>
        <w:ind w:left="0" w:leftChars="0" w:right="0"/>
        <w:jc w:val="left"/>
        <w:textAlignment w:val="auto"/>
        <w:outlineLvl w:val="9"/>
        <w:rPr>
          <w:rFonts w:hint="eastAsia" w:ascii="仿宋" w:hAnsi="仿宋" w:eastAsia="仿宋" w:cs="仿宋"/>
          <w:sz w:val="30"/>
          <w:szCs w:val="30"/>
          <w:lang w:eastAsia="zh-CN"/>
        </w:rPr>
      </w:pPr>
      <w:r>
        <w:rPr>
          <w:rFonts w:hint="eastAsia" w:ascii="仿宋" w:hAnsi="仿宋" w:eastAsia="仿宋" w:cs="仿宋"/>
        </w:rPr>
        <mc:AlternateContent>
          <mc:Choice Requires="wps">
            <w:drawing>
              <wp:anchor distT="0" distB="0" distL="114300" distR="114300" simplePos="0" relativeHeight="251668480" behindDoc="0" locked="0" layoutInCell="1" allowOverlap="1">
                <wp:simplePos x="0" y="0"/>
                <wp:positionH relativeFrom="column">
                  <wp:posOffset>6618605</wp:posOffset>
                </wp:positionH>
                <wp:positionV relativeFrom="paragraph">
                  <wp:posOffset>348615</wp:posOffset>
                </wp:positionV>
                <wp:extent cx="0" cy="355600"/>
                <wp:effectExtent l="4445" t="4445" r="14605" b="20955"/>
                <wp:wrapNone/>
                <wp:docPr id="41" name="任意多边形 41"/>
                <wp:cNvGraphicFramePr/>
                <a:graphic xmlns:a="http://schemas.openxmlformats.org/drawingml/2006/main">
                  <a:graphicData uri="http://schemas.microsoft.com/office/word/2010/wordprocessingShape">
                    <wps:wsp>
                      <wps:cNvSpPr/>
                      <wps:spPr>
                        <a:xfrm>
                          <a:off x="0" y="0"/>
                          <a:ext cx="0" cy="355600"/>
                        </a:xfrm>
                        <a:custGeom>
                          <a:avLst/>
                          <a:gdLst/>
                          <a:ahLst/>
                          <a:cxnLst/>
                          <a:rect l="0" t="0" r="0" b="0"/>
                          <a:pathLst>
                            <a:path h="560">
                              <a:moveTo>
                                <a:pt x="0" y="0"/>
                              </a:moveTo>
                              <a:lnTo>
                                <a:pt x="0" y="560"/>
                              </a:lnTo>
                            </a:path>
                          </a:pathLst>
                        </a:custGeom>
                        <a:noFill/>
                        <a:ln w="0" cap="sq"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521.15pt;margin-top:27.45pt;height:28pt;width:0pt;z-index:251668480;mso-width-relative:page;mso-height-relative:page;" filled="f" stroked="t" coordsize="1,560" o:gfxdata="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NaNvRNgAAAAMAQAADwAAAAAAAAABACAAAAAiAAAAZHJzL2Rvd25yZXYueG1sUEsB&#10;AhQAFAAAAAgAh07iQA6PDpQuAgAApwQAAA4AAAAAAAAAAQAgAAAAJwEAAGRycy9lMm9Eb2MueG1s&#10;UEsFBgAAAAAGAAYAWQEAAMcFAAAAAA==&#10;" path="m0,0l0,560e">
                <v:fill on="f" focussize="0,0"/>
                <v:stroke weight="0pt" color="#000000" joinstyle="bevel" endcap="square"/>
                <v:imagedata o:title=""/>
                <o:lock v:ext="edit" aspectratio="f"/>
              </v:shape>
            </w:pict>
          </mc:Fallback>
        </mc:AlternateContent>
      </w:r>
      <w:r>
        <w:rPr>
          <w:rFonts w:hint="eastAsia" w:ascii="仿宋" w:hAnsi="仿宋" w:eastAsia="仿宋" w:cs="仿宋"/>
          <w:spacing w:val="-2"/>
          <w:sz w:val="30"/>
          <w:szCs w:val="30"/>
          <w:lang w:eastAsia="zh-CN"/>
        </w:rPr>
        <w:t>大赛应注重环境保护，绝不允许破坏环境。</w:t>
      </w:r>
    </w:p>
    <w:p w14:paraId="5FF5F66A">
      <w:pPr>
        <w:keepNext w:val="0"/>
        <w:keepLines w:val="0"/>
        <w:pageBreakBefore w:val="0"/>
        <w:widowControl w:val="0"/>
        <w:kinsoku/>
        <w:wordWrap/>
        <w:overflowPunct/>
        <w:topLinePunct w:val="0"/>
        <w:autoSpaceDE/>
        <w:autoSpaceDN/>
        <w:bidi w:val="0"/>
        <w:adjustRightInd/>
        <w:snapToGrid/>
        <w:spacing w:line="224" w:lineRule="auto"/>
        <w:ind w:left="0" w:leftChars="0" w:right="0"/>
        <w:jc w:val="left"/>
        <w:textAlignment w:val="auto"/>
        <w:outlineLvl w:val="1"/>
        <w:rPr>
          <w:rFonts w:hint="eastAsia" w:ascii="仿宋" w:hAnsi="仿宋" w:eastAsia="仿宋" w:cs="仿宋"/>
          <w:spacing w:val="-3"/>
          <w:sz w:val="30"/>
          <w:szCs w:val="30"/>
          <w:lang w:eastAsia="zh-CN"/>
        </w:rPr>
      </w:pPr>
      <w:bookmarkStart w:id="206" w:name="bookmark114"/>
      <w:bookmarkEnd w:id="206"/>
      <w:bookmarkStart w:id="207" w:name="bookmark113"/>
      <w:bookmarkEnd w:id="207"/>
      <w:bookmarkStart w:id="208" w:name="_Toc15036"/>
      <w:bookmarkStart w:id="209" w:name="_Toc170080496"/>
      <w:r>
        <w:rPr>
          <w:rFonts w:hint="eastAsia" w:ascii="仿宋" w:hAnsi="仿宋" w:eastAsia="仿宋" w:cs="仿宋"/>
          <w:spacing w:val="-3"/>
          <w:sz w:val="30"/>
          <w:szCs w:val="30"/>
          <w:lang w:eastAsia="zh-CN"/>
        </w:rPr>
        <w:t>（二）循环利用</w:t>
      </w:r>
      <w:bookmarkEnd w:id="208"/>
      <w:bookmarkEnd w:id="209"/>
    </w:p>
    <w:p w14:paraId="1926F09D">
      <w:pPr>
        <w:keepNext w:val="0"/>
        <w:keepLines w:val="0"/>
        <w:pageBreakBefore w:val="0"/>
        <w:widowControl w:val="0"/>
        <w:kinsoku/>
        <w:wordWrap/>
        <w:overflowPunct/>
        <w:topLinePunct w:val="0"/>
        <w:autoSpaceDE/>
        <w:autoSpaceDN/>
        <w:bidi w:val="0"/>
        <w:adjustRightInd/>
        <w:snapToGrid/>
        <w:spacing w:line="220" w:lineRule="auto"/>
        <w:ind w:left="0" w:leftChars="0" w:right="0"/>
        <w:jc w:val="left"/>
        <w:textAlignment w:val="auto"/>
        <w:outlineLvl w:val="9"/>
        <w:rPr>
          <w:rFonts w:hint="eastAsia" w:ascii="仿宋" w:hAnsi="仿宋" w:eastAsia="仿宋" w:cs="仿宋"/>
          <w:sz w:val="30"/>
          <w:szCs w:val="30"/>
          <w:lang w:eastAsia="zh-CN"/>
        </w:rPr>
      </w:pPr>
      <w:r>
        <w:rPr>
          <w:rFonts w:hint="eastAsia" w:ascii="仿宋" w:hAnsi="仿宋" w:eastAsia="仿宋" w:cs="仿宋"/>
          <w:spacing w:val="-2"/>
          <w:sz w:val="30"/>
          <w:szCs w:val="30"/>
          <w:lang w:eastAsia="zh-CN"/>
        </w:rPr>
        <w:t>大赛期间产生的废料必须分类收集和回收。</w:t>
      </w:r>
    </w:p>
    <w:p w14:paraId="0294E237">
      <w:pPr>
        <w:rPr>
          <w:rFonts w:hint="eastAsia" w:ascii="微软雅黑" w:hAnsi="微软雅黑" w:eastAsia="微软雅黑" w:cs="微软雅黑"/>
          <w:b/>
          <w:bCs/>
          <w:spacing w:val="7"/>
          <w:sz w:val="35"/>
          <w:szCs w:val="35"/>
          <w:lang w:eastAsia="zh-CN"/>
        </w:rPr>
      </w:pPr>
    </w:p>
    <w:p w14:paraId="4CDD261E">
      <w:pPr>
        <w:pStyle w:val="2"/>
        <w:rPr>
          <w:rFonts w:hint="eastAsia" w:ascii="微软雅黑" w:hAnsi="微软雅黑" w:eastAsia="微软雅黑" w:cs="微软雅黑"/>
          <w:b/>
          <w:bCs/>
          <w:spacing w:val="7"/>
          <w:sz w:val="35"/>
          <w:szCs w:val="35"/>
          <w:lang w:eastAsia="zh-CN"/>
        </w:rPr>
      </w:pPr>
    </w:p>
    <w:p w14:paraId="420746E8">
      <w:pPr>
        <w:pStyle w:val="2"/>
        <w:rPr>
          <w:rFonts w:hint="eastAsia" w:ascii="微软雅黑" w:hAnsi="微软雅黑" w:eastAsia="微软雅黑" w:cs="微软雅黑"/>
          <w:b/>
          <w:bCs/>
          <w:spacing w:val="7"/>
          <w:sz w:val="35"/>
          <w:szCs w:val="35"/>
          <w:lang w:eastAsia="zh-CN"/>
        </w:rPr>
      </w:pPr>
    </w:p>
    <w:p w14:paraId="66ED69AC">
      <w:pPr>
        <w:pStyle w:val="2"/>
        <w:rPr>
          <w:rFonts w:hint="eastAsia" w:ascii="微软雅黑" w:hAnsi="微软雅黑" w:eastAsia="微软雅黑" w:cs="微软雅黑"/>
          <w:b/>
          <w:bCs/>
          <w:spacing w:val="7"/>
          <w:sz w:val="35"/>
          <w:szCs w:val="35"/>
          <w:lang w:eastAsia="zh-CN"/>
        </w:rPr>
      </w:pPr>
    </w:p>
    <w:p w14:paraId="06C5C820">
      <w:pPr>
        <w:pStyle w:val="2"/>
        <w:rPr>
          <w:rFonts w:hint="eastAsia" w:ascii="微软雅黑" w:hAnsi="微软雅黑" w:eastAsia="微软雅黑" w:cs="微软雅黑"/>
          <w:b/>
          <w:bCs/>
          <w:spacing w:val="7"/>
          <w:sz w:val="35"/>
          <w:szCs w:val="35"/>
          <w:lang w:eastAsia="zh-CN"/>
        </w:rPr>
      </w:pPr>
    </w:p>
    <w:p w14:paraId="5E70F9BE">
      <w:pPr>
        <w:pStyle w:val="2"/>
        <w:rPr>
          <w:rFonts w:hint="eastAsia" w:ascii="微软雅黑" w:hAnsi="微软雅黑" w:eastAsia="微软雅黑" w:cs="微软雅黑"/>
          <w:b/>
          <w:bCs/>
          <w:spacing w:val="7"/>
          <w:sz w:val="35"/>
          <w:szCs w:val="35"/>
          <w:lang w:eastAsia="zh-CN"/>
        </w:rPr>
      </w:pPr>
    </w:p>
    <w:p w14:paraId="4B135DD3">
      <w:pPr>
        <w:pStyle w:val="2"/>
        <w:rPr>
          <w:rFonts w:hint="eastAsia" w:ascii="微软雅黑" w:hAnsi="微软雅黑" w:eastAsia="微软雅黑" w:cs="微软雅黑"/>
          <w:b/>
          <w:bCs/>
          <w:spacing w:val="7"/>
          <w:sz w:val="35"/>
          <w:szCs w:val="35"/>
          <w:lang w:eastAsia="zh-CN"/>
        </w:rPr>
      </w:pPr>
    </w:p>
    <w:p w14:paraId="4FBCEE45">
      <w:pPr>
        <w:pStyle w:val="2"/>
        <w:rPr>
          <w:rFonts w:hint="eastAsia" w:ascii="微软雅黑" w:hAnsi="微软雅黑" w:eastAsia="微软雅黑" w:cs="微软雅黑"/>
          <w:b/>
          <w:bCs/>
          <w:spacing w:val="7"/>
          <w:sz w:val="35"/>
          <w:szCs w:val="35"/>
          <w:lang w:eastAsia="zh-CN"/>
        </w:rPr>
      </w:pPr>
    </w:p>
    <w:p w14:paraId="1B220B09">
      <w:pPr>
        <w:pStyle w:val="2"/>
        <w:rPr>
          <w:rFonts w:hint="eastAsia" w:ascii="微软雅黑" w:hAnsi="微软雅黑" w:eastAsia="微软雅黑" w:cs="微软雅黑"/>
          <w:b/>
          <w:bCs/>
          <w:spacing w:val="7"/>
          <w:sz w:val="35"/>
          <w:szCs w:val="35"/>
          <w:lang w:eastAsia="zh-CN"/>
        </w:rPr>
      </w:pPr>
    </w:p>
    <w:p w14:paraId="552C18AA">
      <w:pPr>
        <w:pStyle w:val="2"/>
        <w:rPr>
          <w:rFonts w:hint="eastAsia" w:ascii="微软雅黑" w:hAnsi="微软雅黑" w:eastAsia="微软雅黑" w:cs="微软雅黑"/>
          <w:b/>
          <w:bCs/>
          <w:spacing w:val="7"/>
          <w:sz w:val="35"/>
          <w:szCs w:val="35"/>
          <w:lang w:eastAsia="zh-CN"/>
        </w:rPr>
      </w:pPr>
    </w:p>
    <w:p w14:paraId="0E4E1685">
      <w:pPr>
        <w:pStyle w:val="2"/>
        <w:rPr>
          <w:rFonts w:hint="eastAsia" w:ascii="微软雅黑" w:hAnsi="微软雅黑" w:eastAsia="微软雅黑" w:cs="微软雅黑"/>
          <w:b/>
          <w:bCs/>
          <w:spacing w:val="7"/>
          <w:sz w:val="35"/>
          <w:szCs w:val="35"/>
          <w:lang w:eastAsia="zh-CN"/>
        </w:rPr>
      </w:pPr>
    </w:p>
    <w:p w14:paraId="6175C382">
      <w:pPr>
        <w:bidi w:val="0"/>
        <w:spacing w:line="360" w:lineRule="auto"/>
        <w:jc w:val="center"/>
        <w:outlineLvl w:val="0"/>
        <w:rPr>
          <w:rFonts w:hint="eastAsia" w:ascii="华文中宋" w:hAnsi="华文中宋" w:eastAsia="华文中宋" w:cs="华文中宋"/>
          <w:b/>
          <w:bCs/>
          <w:sz w:val="44"/>
          <w:szCs w:val="44"/>
          <w:lang w:eastAsia="zh-CN"/>
        </w:rPr>
      </w:pPr>
      <w:r>
        <w:rPr>
          <w:rFonts w:hint="eastAsia" w:ascii="华文中宋" w:hAnsi="华文中宋" w:eastAsia="华文中宋" w:cs="华文中宋"/>
          <w:b/>
          <w:bCs/>
          <w:sz w:val="44"/>
          <w:szCs w:val="44"/>
          <w:lang w:eastAsia="zh-CN"/>
        </w:rPr>
        <w:t>第四届全国新能源汽车关键技术技能大赛</w:t>
      </w:r>
    </w:p>
    <w:p w14:paraId="266E9166">
      <w:pPr>
        <w:bidi w:val="0"/>
        <w:spacing w:line="360" w:lineRule="auto"/>
        <w:jc w:val="center"/>
        <w:outlineLvl w:val="0"/>
        <w:rPr>
          <w:rFonts w:hint="eastAsia" w:ascii="华文中宋" w:hAnsi="华文中宋" w:eastAsia="华文中宋" w:cs="华文中宋"/>
          <w:b/>
          <w:bCs/>
          <w:sz w:val="44"/>
          <w:szCs w:val="44"/>
          <w:lang w:eastAsia="zh-CN"/>
        </w:rPr>
      </w:pPr>
      <w:r>
        <w:rPr>
          <w:rFonts w:hint="eastAsia" w:ascii="华文中宋" w:hAnsi="华文中宋" w:eastAsia="华文中宋" w:cs="华文中宋"/>
          <w:b/>
          <w:bCs/>
          <w:sz w:val="44"/>
          <w:szCs w:val="44"/>
          <w:lang w:val="en-US" w:eastAsia="zh-CN"/>
        </w:rPr>
        <w:t>广西</w:t>
      </w:r>
      <w:r>
        <w:rPr>
          <w:rFonts w:hint="eastAsia" w:ascii="华文中宋" w:hAnsi="华文中宋" w:eastAsia="华文中宋" w:cs="华文中宋"/>
          <w:b/>
          <w:bCs/>
          <w:sz w:val="44"/>
          <w:szCs w:val="44"/>
          <w:lang w:eastAsia="zh-CN"/>
        </w:rPr>
        <w:t>选拔赛</w:t>
      </w:r>
    </w:p>
    <w:p w14:paraId="1DBC02DE">
      <w:pPr>
        <w:spacing w:before="150" w:line="209" w:lineRule="auto"/>
        <w:ind w:left="218" w:leftChars="104"/>
        <w:jc w:val="center"/>
        <w:rPr>
          <w:rFonts w:hint="eastAsia" w:ascii="微软雅黑" w:hAnsi="微软雅黑" w:eastAsia="微软雅黑" w:cs="微软雅黑"/>
          <w:spacing w:val="11"/>
          <w:sz w:val="32"/>
          <w:szCs w:val="32"/>
          <w:lang w:eastAsia="zh-CN"/>
        </w:rPr>
      </w:pPr>
    </w:p>
    <w:p w14:paraId="2B33FE97">
      <w:pPr>
        <w:spacing w:before="150" w:line="209" w:lineRule="auto"/>
        <w:ind w:left="218" w:leftChars="104"/>
        <w:jc w:val="center"/>
        <w:rPr>
          <w:rFonts w:hint="eastAsia" w:ascii="微软雅黑" w:hAnsi="微软雅黑" w:eastAsia="微软雅黑" w:cs="微软雅黑"/>
          <w:spacing w:val="11"/>
          <w:sz w:val="32"/>
          <w:szCs w:val="32"/>
          <w:lang w:eastAsia="zh-CN"/>
        </w:rPr>
      </w:pPr>
    </w:p>
    <w:p w14:paraId="6942794F">
      <w:pPr>
        <w:spacing w:before="150" w:line="209" w:lineRule="auto"/>
        <w:jc w:val="both"/>
        <w:rPr>
          <w:rFonts w:hint="eastAsia" w:ascii="微软雅黑" w:hAnsi="微软雅黑" w:eastAsia="微软雅黑" w:cs="微软雅黑"/>
          <w:spacing w:val="11"/>
          <w:sz w:val="32"/>
          <w:szCs w:val="32"/>
          <w:lang w:eastAsia="zh-CN"/>
        </w:rPr>
      </w:pPr>
    </w:p>
    <w:p w14:paraId="77B1EDBA">
      <w:pPr>
        <w:spacing w:before="150" w:line="209" w:lineRule="auto"/>
        <w:ind w:left="218" w:leftChars="104"/>
        <w:jc w:val="center"/>
        <w:rPr>
          <w:rFonts w:hint="eastAsia" w:ascii="微软雅黑" w:hAnsi="微软雅黑" w:eastAsia="微软雅黑" w:cs="微软雅黑"/>
          <w:spacing w:val="11"/>
          <w:sz w:val="32"/>
          <w:szCs w:val="32"/>
          <w:lang w:eastAsia="zh-CN"/>
        </w:rPr>
      </w:pPr>
    </w:p>
    <w:p w14:paraId="2C8529CD">
      <w:pPr>
        <w:spacing w:before="150" w:line="209" w:lineRule="auto"/>
        <w:jc w:val="both"/>
        <w:rPr>
          <w:rFonts w:hint="eastAsia" w:ascii="微软雅黑" w:hAnsi="微软雅黑" w:eastAsia="微软雅黑" w:cs="微软雅黑"/>
          <w:spacing w:val="11"/>
          <w:sz w:val="32"/>
          <w:szCs w:val="32"/>
          <w:lang w:eastAsia="zh-CN"/>
        </w:rPr>
      </w:pPr>
    </w:p>
    <w:p w14:paraId="7ABD6FC5">
      <w:pPr>
        <w:spacing w:before="150" w:line="209" w:lineRule="auto"/>
        <w:ind w:left="218" w:leftChars="104"/>
        <w:jc w:val="center"/>
        <w:rPr>
          <w:rFonts w:ascii="微软雅黑" w:hAnsi="微软雅黑" w:eastAsia="微软雅黑" w:cs="微软雅黑"/>
          <w:spacing w:val="11"/>
          <w:sz w:val="32"/>
          <w:szCs w:val="32"/>
          <w:lang w:eastAsia="zh-CN"/>
        </w:rPr>
      </w:pPr>
      <w:r>
        <w:rPr>
          <w:rFonts w:hint="eastAsia" w:ascii="微软雅黑" w:hAnsi="微软雅黑" w:eastAsia="微软雅黑" w:cs="微软雅黑"/>
          <w:spacing w:val="11"/>
          <w:sz w:val="32"/>
          <w:szCs w:val="32"/>
          <w:lang w:eastAsia="zh-CN"/>
        </w:rPr>
        <w:t>智能汽车维修工</w:t>
      </w:r>
    </w:p>
    <w:p w14:paraId="35B8E53C">
      <w:pPr>
        <w:spacing w:before="150" w:line="209" w:lineRule="auto"/>
        <w:ind w:left="218" w:leftChars="104"/>
        <w:jc w:val="center"/>
        <w:rPr>
          <w:rFonts w:ascii="微软雅黑" w:hAnsi="微软雅黑" w:eastAsia="微软雅黑" w:cs="微软雅黑"/>
          <w:spacing w:val="11"/>
          <w:sz w:val="32"/>
          <w:szCs w:val="32"/>
          <w:lang w:eastAsia="zh-CN"/>
        </w:rPr>
      </w:pPr>
      <w:r>
        <w:rPr>
          <w:rFonts w:ascii="微软雅黑" w:hAnsi="微软雅黑" w:eastAsia="微软雅黑" w:cs="微软雅黑"/>
          <w:spacing w:val="11"/>
          <w:sz w:val="32"/>
          <w:szCs w:val="32"/>
          <w:lang w:eastAsia="zh-CN"/>
        </w:rPr>
        <w:t>（</w:t>
      </w:r>
      <w:r>
        <w:rPr>
          <w:rFonts w:hint="eastAsia" w:ascii="微软雅黑" w:hAnsi="微软雅黑" w:eastAsia="微软雅黑" w:cs="微软雅黑"/>
          <w:spacing w:val="11"/>
          <w:sz w:val="32"/>
          <w:szCs w:val="32"/>
          <w:lang w:eastAsia="zh-CN"/>
        </w:rPr>
        <w:t>车机系统调试与智能驾驶方向</w:t>
      </w:r>
      <w:r>
        <w:rPr>
          <w:rFonts w:ascii="微软雅黑" w:hAnsi="微软雅黑" w:eastAsia="微软雅黑" w:cs="微软雅黑"/>
          <w:spacing w:val="11"/>
          <w:sz w:val="32"/>
          <w:szCs w:val="32"/>
          <w:lang w:eastAsia="zh-CN"/>
        </w:rPr>
        <w:t>）赛项</w:t>
      </w:r>
    </w:p>
    <w:p w14:paraId="381F319A">
      <w:pPr>
        <w:spacing w:before="150" w:line="209" w:lineRule="auto"/>
        <w:ind w:left="218" w:leftChars="104"/>
        <w:jc w:val="center"/>
        <w:rPr>
          <w:rFonts w:hint="default" w:ascii="微软雅黑" w:hAnsi="微软雅黑" w:eastAsia="微软雅黑" w:cs="微软雅黑"/>
          <w:spacing w:val="7"/>
          <w:sz w:val="35"/>
          <w:szCs w:val="35"/>
          <w:lang w:val="en-US" w:eastAsia="zh-CN"/>
        </w:rPr>
      </w:pPr>
      <w:r>
        <w:rPr>
          <w:rFonts w:hint="eastAsia" w:ascii="微软雅黑" w:hAnsi="微软雅黑" w:eastAsia="微软雅黑" w:cs="微软雅黑"/>
          <w:spacing w:val="11"/>
          <w:sz w:val="32"/>
          <w:szCs w:val="32"/>
          <w:lang w:val="en-US" w:eastAsia="zh-CN"/>
        </w:rPr>
        <w:t>选手作业单</w:t>
      </w:r>
    </w:p>
    <w:p w14:paraId="1DA8E207">
      <w:pPr>
        <w:pStyle w:val="8"/>
        <w:ind w:left="0" w:leftChars="0" w:firstLine="0" w:firstLineChars="0"/>
        <w:rPr>
          <w:rFonts w:ascii="微软雅黑" w:hAnsi="微软雅黑" w:eastAsia="微软雅黑" w:cs="微软雅黑"/>
          <w:spacing w:val="7"/>
          <w:sz w:val="35"/>
          <w:szCs w:val="35"/>
          <w:lang w:eastAsia="zh-CN"/>
        </w:rPr>
      </w:pPr>
    </w:p>
    <w:p w14:paraId="3E0F78C4">
      <w:pPr>
        <w:pStyle w:val="8"/>
        <w:ind w:left="0" w:leftChars="0" w:firstLine="0" w:firstLineChars="0"/>
        <w:rPr>
          <w:rFonts w:ascii="微软雅黑" w:hAnsi="微软雅黑" w:eastAsia="微软雅黑" w:cs="微软雅黑"/>
          <w:spacing w:val="7"/>
          <w:sz w:val="35"/>
          <w:szCs w:val="35"/>
          <w:lang w:eastAsia="zh-CN"/>
        </w:rPr>
      </w:pPr>
    </w:p>
    <w:p w14:paraId="67C147F6">
      <w:pPr>
        <w:pStyle w:val="8"/>
        <w:ind w:left="0" w:leftChars="0" w:firstLine="0" w:firstLineChars="0"/>
        <w:rPr>
          <w:rFonts w:ascii="微软雅黑" w:hAnsi="微软雅黑" w:eastAsia="微软雅黑" w:cs="微软雅黑"/>
          <w:spacing w:val="7"/>
          <w:sz w:val="35"/>
          <w:szCs w:val="35"/>
          <w:lang w:eastAsia="zh-CN"/>
        </w:rPr>
      </w:pPr>
    </w:p>
    <w:p w14:paraId="7E8F7E74">
      <w:pPr>
        <w:spacing w:before="150" w:line="209" w:lineRule="auto"/>
        <w:ind w:left="218" w:leftChars="104"/>
        <w:jc w:val="center"/>
        <w:rPr>
          <w:rFonts w:ascii="微软雅黑" w:hAnsi="微软雅黑" w:eastAsia="微软雅黑" w:cs="微软雅黑"/>
          <w:spacing w:val="11"/>
          <w:sz w:val="32"/>
          <w:szCs w:val="32"/>
          <w:lang w:eastAsia="zh-CN"/>
        </w:rPr>
      </w:pPr>
    </w:p>
    <w:p w14:paraId="5F0DB667">
      <w:pPr>
        <w:spacing w:before="150" w:line="209" w:lineRule="auto"/>
        <w:ind w:left="218" w:leftChars="104"/>
        <w:jc w:val="center"/>
        <w:rPr>
          <w:rFonts w:ascii="微软雅黑" w:hAnsi="微软雅黑" w:eastAsia="微软雅黑" w:cs="微软雅黑"/>
          <w:spacing w:val="11"/>
          <w:sz w:val="32"/>
          <w:szCs w:val="32"/>
          <w:lang w:eastAsia="zh-CN"/>
        </w:rPr>
      </w:pPr>
    </w:p>
    <w:p w14:paraId="48B7D8EC">
      <w:pPr>
        <w:spacing w:before="150" w:line="209" w:lineRule="auto"/>
        <w:jc w:val="both"/>
        <w:rPr>
          <w:rFonts w:ascii="微软雅黑" w:hAnsi="微软雅黑" w:eastAsia="微软雅黑" w:cs="微软雅黑"/>
          <w:spacing w:val="11"/>
          <w:sz w:val="32"/>
          <w:szCs w:val="32"/>
          <w:lang w:eastAsia="zh-CN"/>
        </w:rPr>
      </w:pPr>
    </w:p>
    <w:p w14:paraId="01B954B6">
      <w:pPr>
        <w:spacing w:before="150" w:line="209" w:lineRule="auto"/>
        <w:jc w:val="center"/>
        <w:rPr>
          <w:rFonts w:ascii="微软雅黑" w:hAnsi="微软雅黑" w:eastAsia="微软雅黑" w:cs="微软雅黑"/>
          <w:spacing w:val="11"/>
          <w:sz w:val="32"/>
          <w:szCs w:val="32"/>
          <w:lang w:eastAsia="zh-CN"/>
        </w:rPr>
      </w:pPr>
      <w:r>
        <w:rPr>
          <w:rFonts w:ascii="微软雅黑" w:hAnsi="微软雅黑" w:eastAsia="微软雅黑" w:cs="微软雅黑"/>
          <w:spacing w:val="11"/>
          <w:sz w:val="32"/>
          <w:szCs w:val="32"/>
          <w:lang w:eastAsia="zh-CN"/>
        </w:rPr>
        <w:t>202</w:t>
      </w:r>
      <w:r>
        <w:rPr>
          <w:rFonts w:hint="eastAsia" w:ascii="微软雅黑" w:hAnsi="微软雅黑" w:eastAsia="微软雅黑" w:cs="微软雅黑"/>
          <w:spacing w:val="11"/>
          <w:sz w:val="32"/>
          <w:szCs w:val="32"/>
          <w:lang w:eastAsia="zh-CN"/>
        </w:rPr>
        <w:t>4</w:t>
      </w:r>
      <w:r>
        <w:rPr>
          <w:rFonts w:ascii="微软雅黑" w:hAnsi="微软雅黑" w:eastAsia="微软雅黑" w:cs="微软雅黑"/>
          <w:spacing w:val="11"/>
          <w:sz w:val="32"/>
          <w:szCs w:val="32"/>
          <w:lang w:eastAsia="zh-CN"/>
        </w:rPr>
        <w:t>年</w:t>
      </w:r>
      <w:r>
        <w:rPr>
          <w:rFonts w:hint="eastAsia" w:ascii="微软雅黑" w:hAnsi="微软雅黑" w:eastAsia="微软雅黑" w:cs="微软雅黑"/>
          <w:spacing w:val="11"/>
          <w:sz w:val="32"/>
          <w:szCs w:val="32"/>
          <w:lang w:val="en-US" w:eastAsia="zh-CN"/>
        </w:rPr>
        <w:t>9</w:t>
      </w:r>
      <w:r>
        <w:rPr>
          <w:rFonts w:ascii="微软雅黑" w:hAnsi="微软雅黑" w:eastAsia="微软雅黑" w:cs="微软雅黑"/>
          <w:spacing w:val="11"/>
          <w:sz w:val="32"/>
          <w:szCs w:val="32"/>
          <w:lang w:eastAsia="zh-CN"/>
        </w:rPr>
        <w:t>月</w:t>
      </w:r>
    </w:p>
    <w:p w14:paraId="24DEBA8C">
      <w:pPr>
        <w:spacing w:before="150" w:line="209" w:lineRule="auto"/>
        <w:jc w:val="center"/>
        <w:rPr>
          <w:rFonts w:hint="eastAsia" w:ascii="微软雅黑" w:hAnsi="微软雅黑" w:eastAsia="微软雅黑" w:cs="微软雅黑"/>
          <w:spacing w:val="11"/>
          <w:sz w:val="32"/>
          <w:szCs w:val="32"/>
          <w:lang w:eastAsia="zh-CN"/>
        </w:rPr>
      </w:pPr>
    </w:p>
    <w:p w14:paraId="687328FD">
      <w:pPr>
        <w:pStyle w:val="2"/>
        <w:rPr>
          <w:rFonts w:hint="eastAsia" w:ascii="微软雅黑" w:hAnsi="微软雅黑" w:eastAsia="微软雅黑" w:cs="微软雅黑"/>
          <w:spacing w:val="11"/>
          <w:sz w:val="32"/>
          <w:szCs w:val="32"/>
          <w:lang w:eastAsia="zh-CN"/>
        </w:rPr>
      </w:pPr>
    </w:p>
    <w:tbl>
      <w:tblPr>
        <w:tblStyle w:val="10"/>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560"/>
        <w:gridCol w:w="3084"/>
        <w:gridCol w:w="1985"/>
      </w:tblGrid>
      <w:tr w14:paraId="0023F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160" w:type="dxa"/>
            <w:vAlign w:val="center"/>
          </w:tcPr>
          <w:p w14:paraId="2D1131B5">
            <w:pPr>
              <w:pStyle w:val="3"/>
              <w:spacing w:before="0" w:after="0"/>
              <w:jc w:val="center"/>
              <w:rPr>
                <w:rFonts w:ascii="Times New Roman" w:hAnsi="Times New Roman" w:eastAsia="宋体"/>
                <w:b w:val="0"/>
              </w:rPr>
            </w:pPr>
            <w:r>
              <w:rPr>
                <w:rFonts w:ascii="Times New Roman" w:hAnsi="Times New Roman" w:eastAsia="宋体"/>
                <w:b w:val="0"/>
                <w:u w:val="none"/>
                <w:lang w:eastAsia="zh-CN"/>
              </w:rPr>
              <w:t>选手参赛号</w:t>
            </w:r>
          </w:p>
        </w:tc>
        <w:tc>
          <w:tcPr>
            <w:tcW w:w="1560" w:type="dxa"/>
            <w:vAlign w:val="center"/>
          </w:tcPr>
          <w:p w14:paraId="7C359C8B">
            <w:pPr>
              <w:jc w:val="center"/>
              <w:rPr>
                <w:rFonts w:ascii="Times New Roman" w:hAnsi="Times New Roman" w:eastAsia="宋体"/>
                <w:sz w:val="24"/>
                <w:lang w:eastAsia="zh-CN"/>
              </w:rPr>
            </w:pPr>
            <w:r>
              <w:rPr>
                <w:rFonts w:ascii="Times New Roman" w:hAnsi="Times New Roman" w:eastAsia="宋体"/>
                <w:sz w:val="24"/>
                <w:lang w:eastAsia="zh-CN"/>
              </w:rPr>
              <w:t>工位号</w:t>
            </w:r>
          </w:p>
        </w:tc>
        <w:tc>
          <w:tcPr>
            <w:tcW w:w="3084" w:type="dxa"/>
            <w:vAlign w:val="center"/>
          </w:tcPr>
          <w:p w14:paraId="09C45E07">
            <w:pPr>
              <w:jc w:val="center"/>
              <w:rPr>
                <w:rFonts w:ascii="Times New Roman" w:hAnsi="Times New Roman" w:eastAsia="宋体"/>
                <w:sz w:val="24"/>
              </w:rPr>
            </w:pPr>
            <w:r>
              <w:rPr>
                <w:rFonts w:ascii="Times New Roman" w:hAnsi="Times New Roman" w:eastAsia="宋体"/>
                <w:sz w:val="24"/>
                <w:lang w:eastAsia="zh-CN"/>
              </w:rPr>
              <w:t>竞赛日期</w:t>
            </w:r>
          </w:p>
        </w:tc>
        <w:tc>
          <w:tcPr>
            <w:tcW w:w="1985" w:type="dxa"/>
            <w:vAlign w:val="center"/>
          </w:tcPr>
          <w:p w14:paraId="5E876D40">
            <w:pPr>
              <w:jc w:val="center"/>
              <w:rPr>
                <w:rFonts w:ascii="Times New Roman" w:hAnsi="Times New Roman" w:eastAsia="宋体"/>
                <w:sz w:val="24"/>
              </w:rPr>
            </w:pPr>
            <w:r>
              <w:rPr>
                <w:rFonts w:ascii="Times New Roman" w:hAnsi="Times New Roman" w:eastAsia="宋体"/>
                <w:sz w:val="24"/>
                <w:lang w:eastAsia="zh-CN"/>
              </w:rPr>
              <w:t>竞赛用时</w:t>
            </w:r>
          </w:p>
        </w:tc>
      </w:tr>
      <w:tr w14:paraId="0319F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160" w:type="dxa"/>
            <w:vAlign w:val="center"/>
          </w:tcPr>
          <w:p w14:paraId="419856D3">
            <w:pPr>
              <w:jc w:val="center"/>
              <w:rPr>
                <w:rFonts w:ascii="Times New Roman" w:hAnsi="Times New Roman" w:eastAsia="宋体"/>
                <w:sz w:val="24"/>
              </w:rPr>
            </w:pPr>
          </w:p>
        </w:tc>
        <w:tc>
          <w:tcPr>
            <w:tcW w:w="1560" w:type="dxa"/>
          </w:tcPr>
          <w:p w14:paraId="1FAF94BE">
            <w:pPr>
              <w:pStyle w:val="4"/>
              <w:spacing w:before="0" w:after="0"/>
              <w:jc w:val="center"/>
              <w:rPr>
                <w:rFonts w:ascii="Times New Roman" w:hAnsi="Times New Roman" w:eastAsia="宋体"/>
                <w:b w:val="0"/>
                <w:i w:val="0"/>
                <w:sz w:val="24"/>
                <w:lang w:eastAsia="zh-CN"/>
              </w:rPr>
            </w:pPr>
          </w:p>
        </w:tc>
        <w:tc>
          <w:tcPr>
            <w:tcW w:w="3084" w:type="dxa"/>
            <w:vAlign w:val="center"/>
          </w:tcPr>
          <w:p w14:paraId="412A8600">
            <w:pPr>
              <w:pStyle w:val="4"/>
              <w:spacing w:before="0" w:after="0"/>
              <w:jc w:val="center"/>
              <w:rPr>
                <w:rFonts w:ascii="Times New Roman" w:hAnsi="Times New Roman" w:eastAsia="宋体"/>
                <w:b w:val="0"/>
                <w:i w:val="0"/>
                <w:sz w:val="24"/>
                <w:lang w:eastAsia="zh-CN"/>
              </w:rPr>
            </w:pPr>
            <w:r>
              <w:rPr>
                <w:rFonts w:hint="eastAsia" w:ascii="Times New Roman" w:hAnsi="Times New Roman" w:eastAsia="宋体"/>
                <w:b w:val="0"/>
                <w:i w:val="0"/>
                <w:kern w:val="2"/>
                <w:sz w:val="32"/>
                <w:szCs w:val="32"/>
                <w:lang w:eastAsia="zh-CN"/>
              </w:rPr>
              <w:t>202</w:t>
            </w:r>
            <w:r>
              <w:rPr>
                <w:rFonts w:hint="eastAsia" w:ascii="Times New Roman" w:hAnsi="Times New Roman" w:eastAsia="宋体"/>
                <w:b w:val="0"/>
                <w:i w:val="0"/>
                <w:kern w:val="2"/>
                <w:sz w:val="32"/>
                <w:szCs w:val="32"/>
                <w:lang w:val="en-US" w:eastAsia="zh-CN"/>
              </w:rPr>
              <w:t>4</w:t>
            </w:r>
            <w:r>
              <w:rPr>
                <w:rFonts w:hint="eastAsia" w:ascii="Times New Roman" w:hAnsi="Times New Roman" w:eastAsia="宋体"/>
                <w:b w:val="0"/>
                <w:i w:val="0"/>
                <w:kern w:val="2"/>
                <w:sz w:val="32"/>
                <w:szCs w:val="32"/>
                <w:lang w:eastAsia="zh-CN"/>
              </w:rPr>
              <w:t>年  月   日</w:t>
            </w:r>
          </w:p>
        </w:tc>
        <w:tc>
          <w:tcPr>
            <w:tcW w:w="1985" w:type="dxa"/>
            <w:vAlign w:val="center"/>
          </w:tcPr>
          <w:p w14:paraId="3EB9641F">
            <w:pPr>
              <w:wordWrap w:val="0"/>
              <w:jc w:val="right"/>
              <w:rPr>
                <w:rFonts w:ascii="Times New Roman" w:hAnsi="Times New Roman" w:eastAsia="宋体"/>
                <w:sz w:val="24"/>
                <w:lang w:eastAsia="zh-CN"/>
              </w:rPr>
            </w:pPr>
            <w:r>
              <w:rPr>
                <w:rFonts w:ascii="Times New Roman" w:hAnsi="Times New Roman" w:eastAsia="宋体"/>
                <w:sz w:val="24"/>
                <w:lang w:eastAsia="zh-CN"/>
              </w:rPr>
              <w:t>分</w:t>
            </w:r>
            <w:r>
              <w:rPr>
                <w:rFonts w:hint="eastAsia" w:ascii="Times New Roman" w:hAnsi="Times New Roman" w:eastAsia="宋体"/>
                <w:sz w:val="24"/>
                <w:lang w:eastAsia="zh-CN"/>
              </w:rPr>
              <w:t xml:space="preserve">    秒   </w:t>
            </w:r>
          </w:p>
        </w:tc>
      </w:tr>
    </w:tbl>
    <w:p w14:paraId="5F11E6AC">
      <w:pPr>
        <w:rPr>
          <w:sz w:val="28"/>
          <w:szCs w:val="28"/>
        </w:rPr>
      </w:pPr>
    </w:p>
    <w:tbl>
      <w:tblPr>
        <w:tblStyle w:val="10"/>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9"/>
      </w:tblGrid>
      <w:tr w14:paraId="3D0F5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89" w:type="dxa"/>
            <w:vAlign w:val="center"/>
          </w:tcPr>
          <w:p w14:paraId="2B61B633">
            <w:pPr>
              <w:jc w:val="center"/>
              <w:rPr>
                <w:rFonts w:ascii="宋体" w:hAnsi="宋体" w:eastAsia="宋体"/>
                <w:sz w:val="30"/>
                <w:szCs w:val="30"/>
                <w:lang w:eastAsia="zh-CN"/>
              </w:rPr>
            </w:pPr>
            <w:r>
              <w:rPr>
                <w:rFonts w:hint="eastAsia" w:eastAsia="宋体"/>
                <w:sz w:val="30"/>
                <w:szCs w:val="30"/>
                <w:lang w:eastAsia="zh-CN"/>
              </w:rPr>
              <w:t>选手操作任务说明</w:t>
            </w:r>
          </w:p>
        </w:tc>
      </w:tr>
    </w:tbl>
    <w:p w14:paraId="0B52474D">
      <w:pPr>
        <w:rPr>
          <w:sz w:val="24"/>
          <w:lang w:eastAsia="zh-CN"/>
        </w:rPr>
      </w:pPr>
    </w:p>
    <w:tbl>
      <w:tblPr>
        <w:tblStyle w:val="10"/>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9"/>
      </w:tblGrid>
      <w:tr w14:paraId="677AA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8789" w:type="dxa"/>
            <w:vAlign w:val="center"/>
          </w:tcPr>
          <w:p w14:paraId="5C0D0C77">
            <w:pPr>
              <w:jc w:val="center"/>
              <w:rPr>
                <w:rFonts w:ascii="Times New Roman" w:hAnsi="Times New Roman" w:eastAsia="宋体"/>
                <w:b/>
                <w:bCs/>
                <w:sz w:val="30"/>
                <w:szCs w:val="30"/>
                <w:lang w:eastAsia="zh-CN"/>
              </w:rPr>
            </w:pPr>
            <w:r>
              <w:rPr>
                <w:rFonts w:ascii="Times New Roman" w:hAnsi="Times New Roman" w:eastAsia="宋体"/>
                <w:sz w:val="30"/>
                <w:szCs w:val="30"/>
                <w:lang w:eastAsia="zh-CN"/>
              </w:rPr>
              <w:t>任务1 _</w:t>
            </w:r>
            <w:r>
              <w:rPr>
                <w:rFonts w:hint="eastAsia" w:ascii="Times New Roman" w:hAnsi="Times New Roman" w:eastAsia="宋体"/>
                <w:sz w:val="30"/>
                <w:szCs w:val="30"/>
                <w:lang w:eastAsia="zh-CN"/>
              </w:rPr>
              <w:t>车机系统装配与调试</w:t>
            </w:r>
          </w:p>
        </w:tc>
      </w:tr>
    </w:tbl>
    <w:p w14:paraId="6E799B62">
      <w:pPr>
        <w:rPr>
          <w:sz w:val="24"/>
          <w:lang w:eastAsia="zh-CN"/>
        </w:rPr>
      </w:pP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3"/>
        <w:gridCol w:w="4536"/>
      </w:tblGrid>
      <w:tr w14:paraId="2BEB5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53" w:type="dxa"/>
            <w:vAlign w:val="center"/>
          </w:tcPr>
          <w:p w14:paraId="348EECB5">
            <w:pPr>
              <w:ind w:left="210" w:leftChars="100"/>
              <w:jc w:val="both"/>
              <w:rPr>
                <w:rFonts w:ascii="Times New Roman" w:hAnsi="Times New Roman" w:eastAsia="宋体"/>
                <w:sz w:val="24"/>
                <w:lang w:eastAsia="zh-CN"/>
              </w:rPr>
            </w:pPr>
            <w:r>
              <w:rPr>
                <w:rFonts w:hint="eastAsia" w:ascii="Times New Roman" w:hAnsi="Times New Roman" w:eastAsia="宋体"/>
                <w:sz w:val="24"/>
                <w:lang w:eastAsia="zh-CN"/>
              </w:rPr>
              <w:t>检查工具和仪表完整性</w:t>
            </w:r>
          </w:p>
        </w:tc>
        <w:tc>
          <w:tcPr>
            <w:tcW w:w="4536" w:type="dxa"/>
            <w:vAlign w:val="center"/>
          </w:tcPr>
          <w:p w14:paraId="53DFA985">
            <w:pPr>
              <w:ind w:left="210" w:leftChars="100"/>
              <w:jc w:val="both"/>
              <w:rPr>
                <w:rFonts w:ascii="Times New Roman" w:hAnsi="Times New Roman" w:eastAsia="宋体"/>
                <w:sz w:val="24"/>
                <w:lang w:eastAsia="zh-CN"/>
              </w:rPr>
            </w:pPr>
            <w:r>
              <w:rPr>
                <w:rFonts w:hint="eastAsia" w:ascii="Times New Roman" w:hAnsi="Times New Roman" w:eastAsia="宋体"/>
                <w:sz w:val="24"/>
                <w:lang w:eastAsia="zh-CN"/>
              </w:rPr>
              <w:t>1</w:t>
            </w:r>
            <w:r>
              <w:rPr>
                <w:rFonts w:ascii="Times New Roman" w:hAnsi="Times New Roman" w:eastAsia="宋体"/>
                <w:sz w:val="24"/>
                <w:lang w:eastAsia="zh-CN"/>
              </w:rPr>
              <w:t>分钟</w:t>
            </w:r>
          </w:p>
        </w:tc>
      </w:tr>
      <w:tr w14:paraId="6367C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53" w:type="dxa"/>
            <w:vAlign w:val="center"/>
          </w:tcPr>
          <w:p w14:paraId="67A07E5D">
            <w:pPr>
              <w:ind w:left="210" w:leftChars="100"/>
              <w:jc w:val="both"/>
              <w:rPr>
                <w:rFonts w:ascii="Times New Roman" w:hAnsi="Times New Roman" w:eastAsia="宋体"/>
                <w:sz w:val="24"/>
                <w:lang w:eastAsia="zh-CN"/>
              </w:rPr>
            </w:pPr>
            <w:r>
              <w:rPr>
                <w:rFonts w:ascii="Times New Roman" w:hAnsi="Times New Roman" w:eastAsia="宋体"/>
                <w:sz w:val="24"/>
                <w:lang w:eastAsia="zh-CN"/>
              </w:rPr>
              <w:t>比赛操作时间</w:t>
            </w:r>
          </w:p>
        </w:tc>
        <w:tc>
          <w:tcPr>
            <w:tcW w:w="4536" w:type="dxa"/>
            <w:vAlign w:val="center"/>
          </w:tcPr>
          <w:p w14:paraId="197D959E">
            <w:pPr>
              <w:ind w:left="210" w:leftChars="100"/>
              <w:jc w:val="both"/>
              <w:rPr>
                <w:rFonts w:ascii="Times New Roman" w:hAnsi="Times New Roman" w:eastAsia="宋体"/>
                <w:sz w:val="24"/>
                <w:lang w:eastAsia="zh-CN"/>
              </w:rPr>
            </w:pPr>
            <w:r>
              <w:rPr>
                <w:rFonts w:hint="eastAsia" w:ascii="Times New Roman" w:hAnsi="Times New Roman" w:eastAsia="宋体"/>
                <w:sz w:val="24"/>
                <w:lang w:eastAsia="zh-CN"/>
              </w:rPr>
              <w:t>60分钟</w:t>
            </w:r>
          </w:p>
        </w:tc>
      </w:tr>
    </w:tbl>
    <w:p w14:paraId="6C7DEF42">
      <w:pPr>
        <w:rPr>
          <w:sz w:val="24"/>
        </w:rPr>
      </w:pPr>
    </w:p>
    <w:tbl>
      <w:tblPr>
        <w:tblStyle w:val="10"/>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5547"/>
        <w:gridCol w:w="1148"/>
        <w:gridCol w:w="1243"/>
      </w:tblGrid>
      <w:tr w14:paraId="5A335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89" w:type="dxa"/>
            <w:gridSpan w:val="4"/>
            <w:vAlign w:val="center"/>
          </w:tcPr>
          <w:p w14:paraId="7AED580F">
            <w:pPr>
              <w:pStyle w:val="6"/>
              <w:spacing w:before="0" w:after="0"/>
              <w:jc w:val="center"/>
              <w:rPr>
                <w:rFonts w:eastAsia="宋体"/>
                <w:sz w:val="24"/>
                <w:lang w:eastAsia="zh-CN"/>
              </w:rPr>
            </w:pPr>
            <w:r>
              <w:rPr>
                <w:rFonts w:hint="eastAsia" w:eastAsia="宋体"/>
                <w:sz w:val="24"/>
                <w:lang w:eastAsia="zh-CN"/>
              </w:rPr>
              <w:t>任务1 各项操作内容及分数分布（满分</w:t>
            </w:r>
            <w:r>
              <w:rPr>
                <w:rFonts w:hint="eastAsia" w:eastAsia="宋体"/>
                <w:sz w:val="24"/>
                <w:lang w:val="en-US" w:eastAsia="zh-CN"/>
              </w:rPr>
              <w:t>3</w:t>
            </w:r>
            <w:r>
              <w:rPr>
                <w:rFonts w:eastAsia="宋体"/>
                <w:sz w:val="24"/>
                <w:lang w:eastAsia="zh-CN"/>
              </w:rPr>
              <w:t>0</w:t>
            </w:r>
            <w:r>
              <w:rPr>
                <w:rFonts w:hint="eastAsia" w:eastAsia="宋体"/>
                <w:sz w:val="24"/>
                <w:lang w:val="en-US" w:eastAsia="zh-CN"/>
              </w:rPr>
              <w:t>分</w:t>
            </w:r>
            <w:r>
              <w:rPr>
                <w:rFonts w:hint="eastAsia" w:eastAsia="宋体"/>
                <w:sz w:val="24"/>
                <w:lang w:eastAsia="zh-CN"/>
              </w:rPr>
              <w:t>）</w:t>
            </w:r>
          </w:p>
        </w:tc>
      </w:tr>
      <w:tr w14:paraId="033A6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98" w:type="dxa"/>
            <w:gridSpan w:val="2"/>
            <w:vAlign w:val="center"/>
          </w:tcPr>
          <w:p w14:paraId="332068EF">
            <w:pPr>
              <w:pStyle w:val="5"/>
              <w:jc w:val="center"/>
              <w:rPr>
                <w:rFonts w:eastAsia="宋体"/>
                <w:b w:val="0"/>
                <w:i w:val="0"/>
                <w:szCs w:val="24"/>
                <w:lang w:eastAsia="zh-CN"/>
              </w:rPr>
            </w:pPr>
            <w:r>
              <w:rPr>
                <w:rFonts w:hint="eastAsia" w:ascii="宋体" w:hAnsi="宋体" w:eastAsia="宋体"/>
                <w:b w:val="0"/>
                <w:i w:val="0"/>
                <w:szCs w:val="24"/>
                <w:lang w:eastAsia="zh-CN"/>
              </w:rPr>
              <w:t>工作内容</w:t>
            </w:r>
          </w:p>
        </w:tc>
        <w:tc>
          <w:tcPr>
            <w:tcW w:w="1148" w:type="dxa"/>
            <w:vAlign w:val="center"/>
          </w:tcPr>
          <w:p w14:paraId="7A01A278">
            <w:pPr>
              <w:pStyle w:val="5"/>
              <w:keepNext w:val="0"/>
              <w:keepLines w:val="0"/>
              <w:pageBreakBefore w:val="0"/>
              <w:widowControl/>
              <w:kinsoku/>
              <w:wordWrap/>
              <w:overflowPunct/>
              <w:topLinePunct w:val="0"/>
              <w:autoSpaceDE/>
              <w:autoSpaceDN/>
              <w:bidi w:val="0"/>
              <w:adjustRightInd/>
              <w:snapToGrid/>
              <w:spacing w:before="0" w:after="0" w:line="240" w:lineRule="auto"/>
              <w:jc w:val="center"/>
              <w:textAlignment w:val="auto"/>
              <w:rPr>
                <w:rFonts w:hint="eastAsia" w:ascii="宋体" w:hAnsi="宋体" w:eastAsia="宋体"/>
                <w:b w:val="0"/>
                <w:i w:val="0"/>
                <w:szCs w:val="24"/>
                <w:lang w:eastAsia="zh-CN"/>
              </w:rPr>
            </w:pPr>
            <w:r>
              <w:rPr>
                <w:rFonts w:hint="eastAsia" w:ascii="宋体" w:hAnsi="宋体" w:eastAsia="宋体" w:cs="Times New Roman"/>
                <w:b/>
                <w:bCs w:val="0"/>
                <w:i w:val="0"/>
                <w:iCs w:val="0"/>
                <w:sz w:val="24"/>
                <w:szCs w:val="24"/>
                <w:lang w:val="en-US" w:eastAsia="zh-CN" w:bidi="ar-SA"/>
              </w:rPr>
              <w:t>最高分</w:t>
            </w:r>
          </w:p>
        </w:tc>
        <w:tc>
          <w:tcPr>
            <w:tcW w:w="1243" w:type="dxa"/>
            <w:vAlign w:val="center"/>
          </w:tcPr>
          <w:p w14:paraId="410AE6C1">
            <w:pPr>
              <w:jc w:val="center"/>
              <w:rPr>
                <w:b/>
                <w:sz w:val="24"/>
              </w:rPr>
            </w:pPr>
            <w:r>
              <w:rPr>
                <w:rFonts w:hint="eastAsia" w:ascii="宋体" w:hAnsi="宋体" w:eastAsia="宋体"/>
                <w:b/>
                <w:sz w:val="24"/>
                <w:lang w:val="en-US" w:eastAsia="zh-CN"/>
              </w:rPr>
              <w:t>得</w:t>
            </w:r>
            <w:r>
              <w:rPr>
                <w:rFonts w:hint="eastAsia" w:ascii="宋体" w:hAnsi="宋体" w:eastAsia="宋体"/>
                <w:b/>
                <w:sz w:val="24"/>
                <w:lang w:eastAsia="zh-CN"/>
              </w:rPr>
              <w:t>分</w:t>
            </w:r>
          </w:p>
        </w:tc>
      </w:tr>
      <w:tr w14:paraId="7F619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851" w:type="dxa"/>
            <w:vAlign w:val="center"/>
          </w:tcPr>
          <w:p w14:paraId="6E4A13EC">
            <w:pPr>
              <w:jc w:val="center"/>
              <w:rPr>
                <w:sz w:val="22"/>
                <w:szCs w:val="22"/>
              </w:rPr>
            </w:pPr>
            <w:r>
              <w:rPr>
                <w:sz w:val="22"/>
                <w:szCs w:val="22"/>
              </w:rPr>
              <w:t>1</w:t>
            </w:r>
          </w:p>
        </w:tc>
        <w:tc>
          <w:tcPr>
            <w:tcW w:w="5547" w:type="dxa"/>
            <w:vAlign w:val="center"/>
          </w:tcPr>
          <w:p w14:paraId="1937F635">
            <w:pPr>
              <w:ind w:left="105" w:leftChars="50" w:right="105" w:rightChars="50"/>
              <w:jc w:val="both"/>
              <w:rPr>
                <w:rFonts w:ascii="Times New Roman" w:hAnsi="Times New Roman" w:eastAsia="宋体"/>
                <w:sz w:val="24"/>
                <w:lang w:eastAsia="zh-CN"/>
              </w:rPr>
            </w:pPr>
            <w:r>
              <w:rPr>
                <w:rFonts w:hint="eastAsia" w:ascii="Times New Roman" w:hAnsi="Times New Roman" w:eastAsia="宋体"/>
                <w:sz w:val="24"/>
                <w:lang w:eastAsia="zh-CN"/>
              </w:rPr>
              <w:t>作业前检查工位内防护用品、工具和仪表，场地隔离</w:t>
            </w:r>
            <w:r>
              <w:rPr>
                <w:rFonts w:ascii="Times New Roman" w:hAnsi="Times New Roman" w:eastAsia="宋体"/>
                <w:sz w:val="24"/>
                <w:lang w:eastAsia="zh-CN"/>
              </w:rPr>
              <w:t>。</w:t>
            </w:r>
          </w:p>
        </w:tc>
        <w:tc>
          <w:tcPr>
            <w:tcW w:w="1148" w:type="dxa"/>
            <w:vAlign w:val="center"/>
          </w:tcPr>
          <w:p w14:paraId="514EDECB">
            <w:pPr>
              <w:ind w:left="105" w:leftChars="50" w:right="105" w:rightChars="50"/>
              <w:jc w:val="center"/>
              <w:rPr>
                <w:rFonts w:hint="default" w:ascii="Times New Roman" w:hAnsi="Times New Roman" w:eastAsia="宋体"/>
                <w:sz w:val="24"/>
                <w:lang w:val="en-US" w:eastAsia="zh-CN"/>
              </w:rPr>
            </w:pPr>
            <w:r>
              <w:rPr>
                <w:rFonts w:hint="eastAsia" w:ascii="Times New Roman" w:hAnsi="Times New Roman" w:eastAsia="宋体"/>
                <w:sz w:val="24"/>
                <w:lang w:val="en-US" w:eastAsia="zh-CN"/>
              </w:rPr>
              <w:t>4</w:t>
            </w:r>
          </w:p>
        </w:tc>
        <w:tc>
          <w:tcPr>
            <w:tcW w:w="1243" w:type="dxa"/>
            <w:vAlign w:val="center"/>
          </w:tcPr>
          <w:p w14:paraId="01DC51A2">
            <w:pPr>
              <w:ind w:left="-108" w:right="-108"/>
              <w:jc w:val="center"/>
              <w:rPr>
                <w:rFonts w:eastAsia="宋体"/>
                <w:sz w:val="24"/>
                <w:lang w:eastAsia="zh-CN"/>
              </w:rPr>
            </w:pPr>
          </w:p>
        </w:tc>
      </w:tr>
      <w:tr w14:paraId="6BB02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851" w:type="dxa"/>
            <w:vAlign w:val="center"/>
          </w:tcPr>
          <w:p w14:paraId="1ADE2028">
            <w:pPr>
              <w:jc w:val="center"/>
              <w:rPr>
                <w:sz w:val="22"/>
                <w:szCs w:val="22"/>
              </w:rPr>
            </w:pPr>
            <w:r>
              <w:rPr>
                <w:rFonts w:hint="eastAsia" w:ascii="等线" w:hAnsi="等线" w:eastAsia="等线"/>
                <w:sz w:val="22"/>
                <w:szCs w:val="22"/>
                <w:lang w:val="en-US" w:eastAsia="zh-CN"/>
              </w:rPr>
              <w:t>2</w:t>
            </w:r>
          </w:p>
        </w:tc>
        <w:tc>
          <w:tcPr>
            <w:tcW w:w="5547" w:type="dxa"/>
            <w:vAlign w:val="center"/>
          </w:tcPr>
          <w:p w14:paraId="1FBC8094">
            <w:pPr>
              <w:ind w:left="105" w:leftChars="50" w:right="105" w:rightChars="50"/>
              <w:jc w:val="both"/>
              <w:rPr>
                <w:rFonts w:hint="eastAsia" w:ascii="Times New Roman" w:hAnsi="Times New Roman" w:eastAsia="宋体"/>
                <w:sz w:val="24"/>
                <w:lang w:eastAsia="zh-CN"/>
              </w:rPr>
            </w:pPr>
            <w:r>
              <w:rPr>
                <w:rFonts w:hint="eastAsia" w:ascii="Times New Roman" w:hAnsi="Times New Roman" w:eastAsia="宋体"/>
                <w:sz w:val="24"/>
                <w:lang w:eastAsia="zh-CN"/>
              </w:rPr>
              <w:t>使用OBD诊断工具检测系统，若有故障则解读故障码含义，根据故障提示进行故障排查与修复，直至故障码清除，确保系统稳定运行。</w:t>
            </w:r>
          </w:p>
        </w:tc>
        <w:tc>
          <w:tcPr>
            <w:tcW w:w="1148" w:type="dxa"/>
            <w:vAlign w:val="center"/>
          </w:tcPr>
          <w:p w14:paraId="5426C544">
            <w:pPr>
              <w:ind w:left="105" w:leftChars="50" w:right="105" w:rightChars="50"/>
              <w:jc w:val="center"/>
              <w:rPr>
                <w:rFonts w:hint="default" w:ascii="Times New Roman" w:hAnsi="Times New Roman" w:eastAsia="宋体"/>
                <w:sz w:val="24"/>
                <w:lang w:val="en-US" w:eastAsia="zh-CN"/>
              </w:rPr>
            </w:pPr>
            <w:r>
              <w:rPr>
                <w:rFonts w:hint="eastAsia" w:ascii="Times New Roman" w:hAnsi="Times New Roman" w:eastAsia="宋体"/>
                <w:sz w:val="24"/>
                <w:lang w:val="en-US" w:eastAsia="zh-CN"/>
              </w:rPr>
              <w:t>4</w:t>
            </w:r>
          </w:p>
        </w:tc>
        <w:tc>
          <w:tcPr>
            <w:tcW w:w="1243" w:type="dxa"/>
            <w:vAlign w:val="center"/>
          </w:tcPr>
          <w:p w14:paraId="7C2093DA">
            <w:pPr>
              <w:ind w:left="-108" w:right="-108"/>
              <w:jc w:val="center"/>
              <w:rPr>
                <w:rFonts w:eastAsia="宋体"/>
                <w:sz w:val="24"/>
                <w:lang w:eastAsia="zh-CN"/>
              </w:rPr>
            </w:pPr>
          </w:p>
        </w:tc>
      </w:tr>
      <w:tr w14:paraId="2A5C6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851" w:type="dxa"/>
            <w:vAlign w:val="center"/>
          </w:tcPr>
          <w:p w14:paraId="62F4F473">
            <w:pPr>
              <w:jc w:val="center"/>
              <w:rPr>
                <w:rFonts w:hint="default" w:ascii="等线" w:hAnsi="等线" w:eastAsia="等线"/>
                <w:sz w:val="22"/>
                <w:szCs w:val="22"/>
                <w:lang w:val="en-US" w:eastAsia="zh-CN"/>
              </w:rPr>
            </w:pPr>
            <w:r>
              <w:rPr>
                <w:rFonts w:hint="eastAsia" w:ascii="等线" w:hAnsi="等线" w:eastAsia="等线"/>
                <w:sz w:val="22"/>
                <w:szCs w:val="22"/>
                <w:lang w:val="en-US" w:eastAsia="zh-CN"/>
              </w:rPr>
              <w:t>3</w:t>
            </w:r>
          </w:p>
        </w:tc>
        <w:tc>
          <w:tcPr>
            <w:tcW w:w="5547" w:type="dxa"/>
            <w:vAlign w:val="center"/>
          </w:tcPr>
          <w:p w14:paraId="5B0B8BDA">
            <w:pPr>
              <w:ind w:left="105" w:leftChars="50" w:right="105" w:rightChars="50"/>
              <w:jc w:val="both"/>
              <w:rPr>
                <w:rFonts w:hint="eastAsia" w:ascii="Times New Roman" w:hAnsi="Times New Roman" w:eastAsia="宋体"/>
                <w:sz w:val="24"/>
                <w:lang w:eastAsia="zh-CN"/>
              </w:rPr>
            </w:pPr>
            <w:r>
              <w:rPr>
                <w:rFonts w:hint="eastAsia" w:ascii="Times New Roman" w:hAnsi="Times New Roman" w:eastAsia="宋体"/>
                <w:sz w:val="24"/>
                <w:lang w:val="en-US" w:eastAsia="zh-CN"/>
              </w:rPr>
              <w:t>利用专用工具拆装饰板或拆卸元件，安装平整无缝隙，拆卸元件固定牢固且外观无损伤,避免划伤或损坏周围部件。</w:t>
            </w:r>
          </w:p>
        </w:tc>
        <w:tc>
          <w:tcPr>
            <w:tcW w:w="1148" w:type="dxa"/>
            <w:vAlign w:val="center"/>
          </w:tcPr>
          <w:p w14:paraId="510D3D42">
            <w:pPr>
              <w:ind w:left="105" w:leftChars="50" w:right="105" w:rightChars="50"/>
              <w:jc w:val="center"/>
              <w:rPr>
                <w:rFonts w:hint="default" w:ascii="Times New Roman" w:hAnsi="Times New Roman" w:eastAsia="宋体"/>
                <w:sz w:val="24"/>
                <w:lang w:val="en-US" w:eastAsia="zh-CN"/>
              </w:rPr>
            </w:pPr>
            <w:r>
              <w:rPr>
                <w:rFonts w:hint="eastAsia" w:ascii="Times New Roman" w:hAnsi="Times New Roman" w:eastAsia="宋体"/>
                <w:sz w:val="24"/>
                <w:lang w:val="en-US" w:eastAsia="zh-CN"/>
              </w:rPr>
              <w:t>4</w:t>
            </w:r>
          </w:p>
        </w:tc>
        <w:tc>
          <w:tcPr>
            <w:tcW w:w="1243" w:type="dxa"/>
            <w:vAlign w:val="center"/>
          </w:tcPr>
          <w:p w14:paraId="292418DF">
            <w:pPr>
              <w:ind w:left="-108" w:right="-108"/>
              <w:jc w:val="center"/>
              <w:rPr>
                <w:rFonts w:hint="eastAsia" w:eastAsia="宋体"/>
                <w:sz w:val="24"/>
                <w:lang w:eastAsia="zh-CN"/>
              </w:rPr>
            </w:pPr>
          </w:p>
        </w:tc>
      </w:tr>
      <w:tr w14:paraId="3BC63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851" w:type="dxa"/>
            <w:vAlign w:val="center"/>
          </w:tcPr>
          <w:p w14:paraId="5F3B8025">
            <w:pPr>
              <w:jc w:val="center"/>
              <w:rPr>
                <w:rFonts w:hint="default" w:eastAsia="宋体"/>
                <w:sz w:val="22"/>
                <w:szCs w:val="22"/>
                <w:lang w:val="en-US" w:eastAsia="zh-CN"/>
              </w:rPr>
            </w:pPr>
            <w:r>
              <w:rPr>
                <w:rFonts w:hint="eastAsia" w:eastAsia="宋体"/>
                <w:sz w:val="22"/>
                <w:szCs w:val="22"/>
                <w:lang w:val="en-US" w:eastAsia="zh-CN"/>
              </w:rPr>
              <w:t>4</w:t>
            </w:r>
          </w:p>
        </w:tc>
        <w:tc>
          <w:tcPr>
            <w:tcW w:w="5547" w:type="dxa"/>
            <w:vAlign w:val="center"/>
          </w:tcPr>
          <w:p w14:paraId="68EE1437">
            <w:pPr>
              <w:ind w:left="105" w:leftChars="50" w:right="105" w:rightChars="50"/>
              <w:jc w:val="both"/>
              <w:rPr>
                <w:rFonts w:hint="eastAsia" w:ascii="Times New Roman" w:hAnsi="Times New Roman" w:eastAsia="宋体"/>
                <w:sz w:val="24"/>
                <w:lang w:eastAsia="zh-CN"/>
              </w:rPr>
            </w:pPr>
            <w:r>
              <w:rPr>
                <w:rFonts w:hint="eastAsia" w:ascii="Times New Roman" w:hAnsi="Times New Roman" w:eastAsia="宋体"/>
                <w:sz w:val="24"/>
                <w:lang w:eastAsia="zh-CN"/>
              </w:rPr>
              <w:t>准确连接所有</w:t>
            </w:r>
            <w:r>
              <w:rPr>
                <w:rFonts w:hint="eastAsia" w:ascii="Times New Roman" w:hAnsi="Times New Roman" w:eastAsia="宋体"/>
                <w:sz w:val="24"/>
                <w:lang w:val="en-US" w:eastAsia="zh-CN"/>
              </w:rPr>
              <w:t>线路或</w:t>
            </w:r>
            <w:r>
              <w:rPr>
                <w:rFonts w:hint="eastAsia" w:ascii="Times New Roman" w:hAnsi="Times New Roman" w:eastAsia="宋体"/>
                <w:sz w:val="24"/>
                <w:lang w:eastAsia="zh-CN"/>
              </w:rPr>
              <w:t>接口</w:t>
            </w:r>
            <w:r>
              <w:rPr>
                <w:rFonts w:hint="eastAsia" w:ascii="Times New Roman" w:hAnsi="Times New Roman" w:eastAsia="宋体"/>
                <w:sz w:val="24"/>
                <w:lang w:val="en-US" w:eastAsia="zh-CN"/>
              </w:rPr>
              <w:t>插头</w:t>
            </w:r>
            <w:r>
              <w:rPr>
                <w:rFonts w:hint="eastAsia" w:ascii="Times New Roman" w:hAnsi="Times New Roman" w:eastAsia="宋体"/>
                <w:sz w:val="24"/>
                <w:lang w:eastAsia="zh-CN"/>
              </w:rPr>
              <w:t>，避免断线、短路现象。</w:t>
            </w:r>
          </w:p>
        </w:tc>
        <w:tc>
          <w:tcPr>
            <w:tcW w:w="1148" w:type="dxa"/>
            <w:vAlign w:val="center"/>
          </w:tcPr>
          <w:p w14:paraId="6D2C9276">
            <w:pPr>
              <w:ind w:left="105" w:leftChars="50" w:right="105" w:rightChars="50"/>
              <w:jc w:val="center"/>
              <w:rPr>
                <w:rFonts w:hint="default" w:ascii="Times New Roman" w:hAnsi="Times New Roman" w:eastAsia="宋体"/>
                <w:sz w:val="24"/>
                <w:lang w:val="en-US" w:eastAsia="zh-CN"/>
              </w:rPr>
            </w:pPr>
            <w:r>
              <w:rPr>
                <w:rFonts w:hint="eastAsia" w:ascii="Times New Roman" w:hAnsi="Times New Roman" w:eastAsia="宋体"/>
                <w:sz w:val="24"/>
                <w:lang w:val="en-US" w:eastAsia="zh-CN"/>
              </w:rPr>
              <w:t>4</w:t>
            </w:r>
          </w:p>
        </w:tc>
        <w:tc>
          <w:tcPr>
            <w:tcW w:w="1243" w:type="dxa"/>
            <w:vAlign w:val="center"/>
          </w:tcPr>
          <w:p w14:paraId="2C565A40">
            <w:pPr>
              <w:ind w:left="-108" w:right="-108"/>
              <w:jc w:val="center"/>
              <w:rPr>
                <w:rFonts w:eastAsia="宋体"/>
                <w:sz w:val="24"/>
                <w:lang w:eastAsia="zh-CN"/>
              </w:rPr>
            </w:pPr>
          </w:p>
        </w:tc>
      </w:tr>
      <w:tr w14:paraId="70912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851" w:type="dxa"/>
            <w:vAlign w:val="center"/>
          </w:tcPr>
          <w:p w14:paraId="3EEB0B27">
            <w:pPr>
              <w:jc w:val="center"/>
              <w:rPr>
                <w:rFonts w:hint="default"/>
                <w:sz w:val="22"/>
                <w:szCs w:val="22"/>
                <w:lang w:val="en-US" w:eastAsia="zh-CN"/>
              </w:rPr>
            </w:pPr>
            <w:r>
              <w:rPr>
                <w:rFonts w:hint="eastAsia"/>
                <w:sz w:val="22"/>
                <w:szCs w:val="22"/>
                <w:lang w:val="en-US" w:eastAsia="zh-CN"/>
              </w:rPr>
              <w:t>5</w:t>
            </w:r>
          </w:p>
        </w:tc>
        <w:tc>
          <w:tcPr>
            <w:tcW w:w="5547" w:type="dxa"/>
            <w:vAlign w:val="center"/>
          </w:tcPr>
          <w:p w14:paraId="3DFB3D40">
            <w:pPr>
              <w:ind w:left="105" w:leftChars="50" w:right="105" w:rightChars="50"/>
              <w:jc w:val="both"/>
              <w:rPr>
                <w:rFonts w:hint="eastAsia" w:ascii="Times New Roman" w:hAnsi="Times New Roman" w:eastAsia="宋体"/>
                <w:sz w:val="24"/>
                <w:lang w:eastAsia="zh-CN"/>
              </w:rPr>
            </w:pPr>
            <w:r>
              <w:rPr>
                <w:rFonts w:hint="eastAsia" w:ascii="Times New Roman" w:hAnsi="Times New Roman" w:eastAsia="宋体"/>
                <w:sz w:val="24"/>
                <w:lang w:eastAsia="zh-CN"/>
              </w:rPr>
              <w:t>使用OBD诊断工具检测系统，</w:t>
            </w:r>
            <w:r>
              <w:rPr>
                <w:rFonts w:hint="eastAsia" w:ascii="Times New Roman" w:hAnsi="Times New Roman" w:eastAsia="宋体"/>
                <w:sz w:val="24"/>
                <w:lang w:val="en-US" w:eastAsia="zh-CN"/>
              </w:rPr>
              <w:t>确保无故障，</w:t>
            </w:r>
            <w:r>
              <w:rPr>
                <w:rFonts w:hint="eastAsia" w:ascii="Times New Roman" w:hAnsi="Times New Roman" w:eastAsia="宋体"/>
                <w:sz w:val="24"/>
                <w:lang w:eastAsia="zh-CN"/>
              </w:rPr>
              <w:t>保证</w:t>
            </w:r>
            <w:r>
              <w:rPr>
                <w:rFonts w:hint="eastAsia" w:ascii="Times New Roman" w:hAnsi="Times New Roman" w:eastAsia="宋体"/>
                <w:sz w:val="24"/>
                <w:lang w:val="en-US" w:eastAsia="zh-CN"/>
              </w:rPr>
              <w:t>车辆相关维修功能</w:t>
            </w:r>
            <w:r>
              <w:rPr>
                <w:rFonts w:hint="eastAsia" w:ascii="Times New Roman" w:hAnsi="Times New Roman" w:eastAsia="宋体"/>
                <w:sz w:val="24"/>
                <w:lang w:eastAsia="zh-CN"/>
              </w:rPr>
              <w:t>正常运行。</w:t>
            </w:r>
          </w:p>
        </w:tc>
        <w:tc>
          <w:tcPr>
            <w:tcW w:w="1148" w:type="dxa"/>
            <w:vAlign w:val="center"/>
          </w:tcPr>
          <w:p w14:paraId="2CF0432E">
            <w:pPr>
              <w:ind w:left="105" w:leftChars="50" w:right="105" w:rightChars="50"/>
              <w:jc w:val="center"/>
              <w:rPr>
                <w:rFonts w:hint="default" w:ascii="Times New Roman" w:hAnsi="Times New Roman" w:eastAsia="宋体"/>
                <w:sz w:val="24"/>
                <w:lang w:val="en-US" w:eastAsia="zh-CN"/>
              </w:rPr>
            </w:pPr>
            <w:r>
              <w:rPr>
                <w:rFonts w:hint="eastAsia" w:ascii="Times New Roman" w:hAnsi="Times New Roman" w:eastAsia="宋体"/>
                <w:sz w:val="24"/>
                <w:lang w:val="en-US" w:eastAsia="zh-CN"/>
              </w:rPr>
              <w:t>4</w:t>
            </w:r>
          </w:p>
        </w:tc>
        <w:tc>
          <w:tcPr>
            <w:tcW w:w="1243" w:type="dxa"/>
            <w:vAlign w:val="center"/>
          </w:tcPr>
          <w:p w14:paraId="03FE814E">
            <w:pPr>
              <w:ind w:left="-108" w:right="-108"/>
              <w:jc w:val="center"/>
              <w:rPr>
                <w:rFonts w:eastAsia="宋体"/>
                <w:sz w:val="24"/>
                <w:lang w:eastAsia="zh-CN"/>
              </w:rPr>
            </w:pPr>
          </w:p>
        </w:tc>
      </w:tr>
    </w:tbl>
    <w:p w14:paraId="345388E5">
      <w:pPr>
        <w:rPr>
          <w:sz w:val="24"/>
        </w:rPr>
      </w:pPr>
    </w:p>
    <w:p w14:paraId="55235FF5">
      <w:pPr>
        <w:pStyle w:val="2"/>
        <w:rPr>
          <w:sz w:val="24"/>
        </w:rPr>
      </w:pPr>
    </w:p>
    <w:p w14:paraId="6F1B3764">
      <w:pPr>
        <w:pStyle w:val="2"/>
        <w:rPr>
          <w:sz w:val="24"/>
        </w:rPr>
      </w:pPr>
    </w:p>
    <w:p w14:paraId="3B50D1F4">
      <w:pPr>
        <w:pStyle w:val="2"/>
        <w:rPr>
          <w:sz w:val="24"/>
        </w:rPr>
      </w:pPr>
    </w:p>
    <w:p w14:paraId="2447AD1A">
      <w:pPr>
        <w:pStyle w:val="2"/>
        <w:rPr>
          <w:sz w:val="24"/>
        </w:rPr>
      </w:pPr>
    </w:p>
    <w:p w14:paraId="54A53BAA">
      <w:pPr>
        <w:pStyle w:val="2"/>
        <w:rPr>
          <w:sz w:val="24"/>
        </w:rPr>
      </w:pPr>
    </w:p>
    <w:p w14:paraId="342C3063">
      <w:pPr>
        <w:pStyle w:val="2"/>
        <w:rPr>
          <w:sz w:val="24"/>
        </w:rPr>
      </w:pPr>
    </w:p>
    <w:p w14:paraId="2267BA23">
      <w:pPr>
        <w:pStyle w:val="2"/>
        <w:rPr>
          <w:sz w:val="24"/>
        </w:rPr>
      </w:pPr>
    </w:p>
    <w:p w14:paraId="7761B024">
      <w:pPr>
        <w:pStyle w:val="2"/>
        <w:rPr>
          <w:sz w:val="24"/>
        </w:rPr>
      </w:pP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9"/>
      </w:tblGrid>
      <w:tr w14:paraId="0A46B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89" w:type="dxa"/>
            <w:vAlign w:val="center"/>
          </w:tcPr>
          <w:p w14:paraId="256DFF2C">
            <w:pPr>
              <w:pStyle w:val="5"/>
              <w:spacing w:before="0" w:after="0"/>
              <w:jc w:val="center"/>
              <w:rPr>
                <w:i w:val="0"/>
                <w:sz w:val="32"/>
                <w:szCs w:val="32"/>
              </w:rPr>
            </w:pPr>
            <w:r>
              <w:rPr>
                <w:rFonts w:hint="eastAsia" w:eastAsia="宋体"/>
                <w:b w:val="0"/>
                <w:i w:val="0"/>
                <w:sz w:val="32"/>
                <w:szCs w:val="32"/>
                <w:lang w:eastAsia="zh-CN"/>
              </w:rPr>
              <w:t>检测报告单</w:t>
            </w:r>
          </w:p>
        </w:tc>
      </w:tr>
    </w:tbl>
    <w:p w14:paraId="256FBE32">
      <w:pPr>
        <w:spacing w:before="360" w:beforeLines="150"/>
        <w:rPr>
          <w:rFonts w:hint="default" w:ascii="宋体" w:hAnsi="宋体" w:eastAsia="宋体"/>
          <w:bCs/>
          <w:sz w:val="24"/>
          <w:lang w:val="en-US" w:eastAsia="zh-CN"/>
        </w:rPr>
      </w:pPr>
      <w:r>
        <w:rPr>
          <w:rFonts w:hint="eastAsia" w:ascii="宋体" w:hAnsi="宋体" w:eastAsia="宋体"/>
          <w:b/>
          <w:sz w:val="24"/>
          <w:lang w:val="en-US" w:eastAsia="zh-CN"/>
        </w:rPr>
        <w:t>1</w:t>
      </w:r>
      <w:r>
        <w:rPr>
          <w:rFonts w:hint="eastAsia" w:ascii="宋体" w:hAnsi="宋体" w:eastAsia="宋体"/>
          <w:b/>
          <w:sz w:val="24"/>
          <w:lang w:eastAsia="zh-CN"/>
        </w:rPr>
        <w:t>.</w:t>
      </w:r>
      <w:r>
        <w:rPr>
          <w:rFonts w:hint="eastAsia" w:ascii="宋体" w:hAnsi="宋体" w:eastAsia="宋体"/>
          <w:b/>
          <w:sz w:val="24"/>
          <w:lang w:val="en-US" w:eastAsia="zh-CN"/>
        </w:rPr>
        <w:t>OBD设备数据读取（</w:t>
      </w:r>
      <w:r>
        <w:rPr>
          <w:rFonts w:hint="eastAsia" w:ascii="宋体" w:hAnsi="宋体" w:eastAsia="宋体"/>
          <w:b w:val="0"/>
          <w:bCs/>
          <w:sz w:val="24"/>
          <w:lang w:val="en-US" w:eastAsia="zh-CN"/>
        </w:rPr>
        <w:t>仅限中控模块</w:t>
      </w:r>
      <w:r>
        <w:rPr>
          <w:rFonts w:hint="eastAsia" w:ascii="宋体" w:hAnsi="宋体" w:eastAsia="宋体"/>
          <w:b/>
          <w:sz w:val="24"/>
          <w:lang w:val="en-US" w:eastAsia="zh-CN"/>
        </w:rPr>
        <w:t>）</w:t>
      </w:r>
      <w:r>
        <w:rPr>
          <w:rFonts w:hint="eastAsia" w:ascii="宋体" w:hAnsi="宋体" w:eastAsia="宋体"/>
          <w:b w:val="0"/>
          <w:bCs/>
          <w:sz w:val="24"/>
          <w:lang w:val="en-US" w:eastAsia="zh-CN"/>
        </w:rPr>
        <w:t>4分</w:t>
      </w:r>
    </w:p>
    <w:tbl>
      <w:tblPr>
        <w:tblStyle w:val="10"/>
        <w:tblW w:w="89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9"/>
        <w:gridCol w:w="6290"/>
      </w:tblGrid>
      <w:tr w14:paraId="491A2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649" w:type="dxa"/>
            <w:vAlign w:val="center"/>
          </w:tcPr>
          <w:p w14:paraId="6EBC044C">
            <w:pPr>
              <w:jc w:val="center"/>
              <w:rPr>
                <w:rFonts w:hint="default" w:ascii="Times New Roman" w:hAnsi="Times New Roman" w:eastAsia="宋体"/>
                <w:b/>
                <w:sz w:val="24"/>
                <w:lang w:val="en-US" w:eastAsia="zh-CN"/>
              </w:rPr>
            </w:pPr>
            <w:r>
              <w:rPr>
                <w:rFonts w:hint="eastAsia" w:ascii="Times New Roman" w:hAnsi="Times New Roman" w:eastAsia="宋体"/>
                <w:b/>
                <w:sz w:val="24"/>
                <w:lang w:val="en-US" w:eastAsia="zh-CN"/>
              </w:rPr>
              <w:t>故障代码</w:t>
            </w:r>
          </w:p>
        </w:tc>
        <w:tc>
          <w:tcPr>
            <w:tcW w:w="6290" w:type="dxa"/>
            <w:vAlign w:val="center"/>
          </w:tcPr>
          <w:p w14:paraId="1EAD8FD1">
            <w:pPr>
              <w:jc w:val="center"/>
              <w:rPr>
                <w:rFonts w:hint="default" w:ascii="Times New Roman" w:hAnsi="Times New Roman" w:eastAsia="宋体"/>
                <w:b/>
                <w:sz w:val="24"/>
                <w:lang w:val="en-US" w:eastAsia="zh-CN"/>
              </w:rPr>
            </w:pPr>
            <w:r>
              <w:rPr>
                <w:rFonts w:hint="eastAsia" w:ascii="Times New Roman" w:hAnsi="Times New Roman" w:eastAsia="宋体"/>
                <w:b/>
                <w:sz w:val="24"/>
                <w:lang w:val="en-US" w:eastAsia="zh-CN"/>
              </w:rPr>
              <w:t>故障描述</w:t>
            </w:r>
          </w:p>
        </w:tc>
      </w:tr>
      <w:tr w14:paraId="6D2CE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2649" w:type="dxa"/>
            <w:vAlign w:val="center"/>
          </w:tcPr>
          <w:p w14:paraId="1286676A">
            <w:pPr>
              <w:rPr>
                <w:rFonts w:ascii="Times New Roman" w:hAnsi="Times New Roman" w:eastAsia="宋体"/>
                <w:color w:val="FF0000"/>
                <w:sz w:val="24"/>
                <w:lang w:eastAsia="zh-CN"/>
              </w:rPr>
            </w:pPr>
          </w:p>
        </w:tc>
        <w:tc>
          <w:tcPr>
            <w:tcW w:w="6290" w:type="dxa"/>
            <w:vAlign w:val="center"/>
          </w:tcPr>
          <w:p w14:paraId="27B3A466">
            <w:pPr>
              <w:jc w:val="both"/>
              <w:rPr>
                <w:rFonts w:ascii="Times New Roman" w:hAnsi="Times New Roman"/>
                <w:color w:val="FF0000"/>
                <w:sz w:val="24"/>
                <w:lang w:eastAsia="zh-CN"/>
              </w:rPr>
            </w:pPr>
          </w:p>
        </w:tc>
      </w:tr>
      <w:tr w14:paraId="19BC5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2649" w:type="dxa"/>
            <w:vAlign w:val="center"/>
          </w:tcPr>
          <w:p w14:paraId="0861B2D3">
            <w:pPr>
              <w:jc w:val="both"/>
              <w:rPr>
                <w:rFonts w:ascii="Times New Roman" w:hAnsi="Times New Roman" w:eastAsia="宋体"/>
                <w:color w:val="FF0000"/>
                <w:sz w:val="24"/>
                <w:lang w:eastAsia="zh-CN"/>
              </w:rPr>
            </w:pPr>
          </w:p>
        </w:tc>
        <w:tc>
          <w:tcPr>
            <w:tcW w:w="6290" w:type="dxa"/>
            <w:vAlign w:val="center"/>
          </w:tcPr>
          <w:p w14:paraId="2F05DE61">
            <w:pPr>
              <w:jc w:val="both"/>
              <w:rPr>
                <w:rFonts w:ascii="Times New Roman" w:hAnsi="Times New Roman"/>
                <w:sz w:val="24"/>
                <w:lang w:eastAsia="zh-CN"/>
              </w:rPr>
            </w:pPr>
          </w:p>
        </w:tc>
      </w:tr>
      <w:tr w14:paraId="535F9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2649" w:type="dxa"/>
            <w:vAlign w:val="center"/>
          </w:tcPr>
          <w:p w14:paraId="6A47E0D1">
            <w:pPr>
              <w:jc w:val="both"/>
              <w:rPr>
                <w:rFonts w:eastAsia="宋体"/>
                <w:color w:val="FF0000"/>
                <w:sz w:val="22"/>
                <w:szCs w:val="22"/>
                <w:lang w:eastAsia="zh-CN"/>
              </w:rPr>
            </w:pPr>
          </w:p>
        </w:tc>
        <w:tc>
          <w:tcPr>
            <w:tcW w:w="6290" w:type="dxa"/>
            <w:vAlign w:val="center"/>
          </w:tcPr>
          <w:p w14:paraId="32D0194E">
            <w:pPr>
              <w:jc w:val="both"/>
              <w:rPr>
                <w:sz w:val="22"/>
                <w:szCs w:val="22"/>
                <w:lang w:eastAsia="zh-CN"/>
              </w:rPr>
            </w:pPr>
          </w:p>
        </w:tc>
      </w:tr>
    </w:tbl>
    <w:p w14:paraId="7C77568B">
      <w:pPr>
        <w:widowControl w:val="0"/>
        <w:jc w:val="both"/>
        <w:rPr>
          <w:rFonts w:ascii="仿宋" w:hAnsi="仿宋" w:eastAsia="仿宋"/>
          <w:b/>
          <w:bCs/>
          <w:kern w:val="2"/>
          <w:sz w:val="24"/>
          <w:lang w:eastAsia="zh-CN"/>
        </w:rPr>
      </w:pPr>
    </w:p>
    <w:p w14:paraId="6CB59826">
      <w:pPr>
        <w:widowControl w:val="0"/>
        <w:jc w:val="both"/>
        <w:rPr>
          <w:rFonts w:hint="default" w:ascii="宋体" w:hAnsi="宋体" w:eastAsia="宋体"/>
          <w:b/>
          <w:bCs/>
          <w:kern w:val="2"/>
          <w:sz w:val="24"/>
          <w:lang w:val="en-US" w:eastAsia="zh-CN"/>
        </w:rPr>
      </w:pPr>
      <w:r>
        <w:rPr>
          <w:rFonts w:hint="eastAsia" w:ascii="宋体" w:hAnsi="宋体" w:eastAsia="宋体"/>
          <w:b/>
          <w:bCs/>
          <w:kern w:val="2"/>
          <w:sz w:val="24"/>
          <w:lang w:val="en-US" w:eastAsia="zh-CN"/>
        </w:rPr>
        <w:t>2</w:t>
      </w:r>
      <w:r>
        <w:rPr>
          <w:rFonts w:hint="eastAsia" w:ascii="宋体" w:hAnsi="宋体" w:eastAsia="宋体"/>
          <w:b/>
          <w:bCs/>
          <w:kern w:val="2"/>
          <w:sz w:val="24"/>
          <w:lang w:eastAsia="zh-CN"/>
        </w:rPr>
        <w:t>.</w:t>
      </w:r>
      <w:r>
        <w:rPr>
          <w:rFonts w:hint="eastAsia" w:ascii="宋体" w:hAnsi="宋体" w:eastAsia="宋体"/>
          <w:b/>
          <w:bCs/>
          <w:kern w:val="2"/>
          <w:sz w:val="24"/>
          <w:lang w:val="en-US" w:eastAsia="zh-CN"/>
        </w:rPr>
        <w:t>故障诊断排除</w:t>
      </w:r>
      <w:r>
        <w:rPr>
          <w:rFonts w:hint="eastAsia" w:ascii="宋体" w:hAnsi="宋体" w:eastAsia="宋体"/>
          <w:bCs/>
          <w:sz w:val="24"/>
          <w:lang w:eastAsia="zh-CN"/>
        </w:rPr>
        <w:t>（只记录不合格线束和器件）</w:t>
      </w:r>
      <w:r>
        <w:rPr>
          <w:rFonts w:hint="eastAsia" w:ascii="宋体" w:hAnsi="宋体" w:eastAsia="宋体"/>
          <w:bCs/>
          <w:sz w:val="24"/>
          <w:lang w:val="en-US" w:eastAsia="zh-CN"/>
        </w:rPr>
        <w:t>6分</w:t>
      </w:r>
    </w:p>
    <w:tbl>
      <w:tblPr>
        <w:tblStyle w:val="10"/>
        <w:tblW w:w="885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3"/>
        <w:gridCol w:w="6226"/>
      </w:tblGrid>
      <w:tr w14:paraId="06708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2633" w:type="dxa"/>
            <w:shd w:val="clear" w:color="auto" w:fill="auto"/>
          </w:tcPr>
          <w:p w14:paraId="0356F681">
            <w:pPr>
              <w:widowControl w:val="0"/>
              <w:jc w:val="center"/>
              <w:rPr>
                <w:rFonts w:ascii="宋体" w:hAnsi="宋体" w:eastAsia="宋体"/>
                <w:b/>
                <w:bCs/>
                <w:kern w:val="2"/>
                <w:sz w:val="24"/>
                <w:lang w:eastAsia="zh-CN"/>
              </w:rPr>
            </w:pPr>
            <w:r>
              <w:rPr>
                <w:rFonts w:hint="eastAsia" w:ascii="宋体" w:hAnsi="宋体" w:eastAsia="宋体"/>
                <w:b/>
                <w:bCs/>
                <w:kern w:val="2"/>
                <w:sz w:val="24"/>
                <w:lang w:eastAsia="zh-CN"/>
              </w:rPr>
              <w:t>线束/元器件</w:t>
            </w:r>
          </w:p>
        </w:tc>
        <w:tc>
          <w:tcPr>
            <w:tcW w:w="6226" w:type="dxa"/>
            <w:shd w:val="clear" w:color="auto" w:fill="auto"/>
          </w:tcPr>
          <w:p w14:paraId="3A2E59C3">
            <w:pPr>
              <w:widowControl w:val="0"/>
              <w:jc w:val="center"/>
              <w:rPr>
                <w:rFonts w:hint="default" w:ascii="宋体" w:hAnsi="宋体" w:eastAsia="宋体"/>
                <w:b/>
                <w:bCs/>
                <w:kern w:val="2"/>
                <w:sz w:val="24"/>
                <w:lang w:val="en-US" w:eastAsia="zh-CN"/>
              </w:rPr>
            </w:pPr>
            <w:r>
              <w:rPr>
                <w:rFonts w:hint="eastAsia" w:ascii="宋体" w:hAnsi="宋体" w:eastAsia="宋体"/>
                <w:b/>
                <w:bCs/>
                <w:kern w:val="2"/>
                <w:sz w:val="24"/>
                <w:lang w:eastAsia="zh-CN"/>
              </w:rPr>
              <w:t>故障</w:t>
            </w:r>
            <w:r>
              <w:rPr>
                <w:rFonts w:hint="eastAsia" w:ascii="宋体" w:hAnsi="宋体" w:eastAsia="宋体"/>
                <w:b/>
                <w:bCs/>
                <w:kern w:val="2"/>
                <w:sz w:val="24"/>
                <w:lang w:val="en-US" w:eastAsia="zh-CN"/>
              </w:rPr>
              <w:t>描述</w:t>
            </w:r>
          </w:p>
        </w:tc>
      </w:tr>
      <w:tr w14:paraId="332D2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2633" w:type="dxa"/>
            <w:shd w:val="clear" w:color="auto" w:fill="auto"/>
          </w:tcPr>
          <w:p w14:paraId="05154594">
            <w:pPr>
              <w:widowControl w:val="0"/>
              <w:jc w:val="center"/>
              <w:rPr>
                <w:rFonts w:ascii="宋体" w:hAnsi="宋体" w:eastAsia="宋体"/>
                <w:kern w:val="2"/>
                <w:sz w:val="24"/>
                <w:lang w:eastAsia="zh-CN"/>
              </w:rPr>
            </w:pPr>
          </w:p>
        </w:tc>
        <w:tc>
          <w:tcPr>
            <w:tcW w:w="6226" w:type="dxa"/>
            <w:shd w:val="clear" w:color="auto" w:fill="auto"/>
          </w:tcPr>
          <w:p w14:paraId="58F69793">
            <w:pPr>
              <w:widowControl w:val="0"/>
              <w:jc w:val="center"/>
              <w:rPr>
                <w:rFonts w:ascii="宋体" w:hAnsi="宋体" w:eastAsia="宋体"/>
                <w:b/>
                <w:bCs/>
                <w:kern w:val="2"/>
                <w:sz w:val="24"/>
                <w:lang w:eastAsia="zh-CN"/>
              </w:rPr>
            </w:pPr>
          </w:p>
        </w:tc>
      </w:tr>
      <w:tr w14:paraId="7651B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2633" w:type="dxa"/>
            <w:shd w:val="clear" w:color="auto" w:fill="auto"/>
          </w:tcPr>
          <w:p w14:paraId="5BE04422">
            <w:pPr>
              <w:widowControl w:val="0"/>
              <w:jc w:val="center"/>
              <w:rPr>
                <w:rFonts w:ascii="宋体" w:hAnsi="宋体" w:eastAsia="宋体"/>
                <w:kern w:val="2"/>
                <w:sz w:val="24"/>
                <w:lang w:eastAsia="zh-CN"/>
              </w:rPr>
            </w:pPr>
          </w:p>
        </w:tc>
        <w:tc>
          <w:tcPr>
            <w:tcW w:w="6226" w:type="dxa"/>
            <w:shd w:val="clear" w:color="auto" w:fill="auto"/>
          </w:tcPr>
          <w:p w14:paraId="6452940D">
            <w:pPr>
              <w:widowControl w:val="0"/>
              <w:jc w:val="center"/>
              <w:rPr>
                <w:rFonts w:ascii="宋体" w:hAnsi="宋体" w:eastAsia="宋体"/>
                <w:b/>
                <w:bCs/>
                <w:kern w:val="2"/>
                <w:sz w:val="24"/>
                <w:lang w:eastAsia="zh-CN"/>
              </w:rPr>
            </w:pPr>
          </w:p>
        </w:tc>
      </w:tr>
      <w:tr w14:paraId="75D46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2633" w:type="dxa"/>
            <w:shd w:val="clear" w:color="auto" w:fill="auto"/>
          </w:tcPr>
          <w:p w14:paraId="6E7F796D">
            <w:pPr>
              <w:widowControl w:val="0"/>
              <w:jc w:val="center"/>
              <w:rPr>
                <w:rFonts w:ascii="宋体" w:hAnsi="宋体" w:eastAsia="宋体"/>
                <w:kern w:val="2"/>
                <w:sz w:val="24"/>
                <w:lang w:eastAsia="zh-CN"/>
              </w:rPr>
            </w:pPr>
          </w:p>
        </w:tc>
        <w:tc>
          <w:tcPr>
            <w:tcW w:w="6226" w:type="dxa"/>
            <w:shd w:val="clear" w:color="auto" w:fill="auto"/>
          </w:tcPr>
          <w:p w14:paraId="352E32D1">
            <w:pPr>
              <w:widowControl w:val="0"/>
              <w:jc w:val="center"/>
              <w:rPr>
                <w:rFonts w:ascii="宋体" w:hAnsi="宋体" w:eastAsia="宋体"/>
                <w:b/>
                <w:bCs/>
                <w:kern w:val="2"/>
                <w:sz w:val="24"/>
                <w:lang w:eastAsia="zh-CN"/>
              </w:rPr>
            </w:pPr>
          </w:p>
        </w:tc>
      </w:tr>
    </w:tbl>
    <w:p w14:paraId="1164140C">
      <w:pPr>
        <w:rPr>
          <w:sz w:val="2"/>
          <w:lang w:eastAsia="zh-CN"/>
        </w:rPr>
      </w:pPr>
    </w:p>
    <w:p w14:paraId="21FA85DF"/>
    <w:p w14:paraId="2F608BBB">
      <w:pPr>
        <w:spacing w:before="150" w:line="209" w:lineRule="auto"/>
        <w:ind w:left="218" w:leftChars="104"/>
        <w:jc w:val="center"/>
        <w:rPr>
          <w:rFonts w:hint="eastAsia" w:ascii="微软雅黑" w:hAnsi="微软雅黑" w:eastAsia="微软雅黑" w:cs="微软雅黑"/>
          <w:spacing w:val="11"/>
          <w:sz w:val="36"/>
          <w:szCs w:val="36"/>
          <w:lang w:eastAsia="zh-CN"/>
        </w:rPr>
      </w:pPr>
    </w:p>
    <w:p w14:paraId="38CE04D0">
      <w:pPr>
        <w:spacing w:before="150" w:line="209" w:lineRule="auto"/>
        <w:ind w:left="218" w:leftChars="104"/>
        <w:jc w:val="center"/>
        <w:rPr>
          <w:rFonts w:hint="eastAsia" w:ascii="微软雅黑" w:hAnsi="微软雅黑" w:eastAsia="微软雅黑" w:cs="微软雅黑"/>
          <w:spacing w:val="11"/>
          <w:sz w:val="36"/>
          <w:szCs w:val="36"/>
          <w:lang w:eastAsia="zh-CN"/>
        </w:rPr>
      </w:pPr>
    </w:p>
    <w:p w14:paraId="4DF77AC1">
      <w:pPr>
        <w:spacing w:before="150" w:line="209" w:lineRule="auto"/>
        <w:ind w:left="218" w:leftChars="104"/>
        <w:jc w:val="center"/>
        <w:rPr>
          <w:rFonts w:hint="eastAsia" w:ascii="微软雅黑" w:hAnsi="微软雅黑" w:eastAsia="微软雅黑" w:cs="微软雅黑"/>
          <w:spacing w:val="11"/>
          <w:sz w:val="36"/>
          <w:szCs w:val="36"/>
          <w:lang w:eastAsia="zh-CN"/>
        </w:rPr>
      </w:pPr>
    </w:p>
    <w:p w14:paraId="43A80F7F">
      <w:pPr>
        <w:spacing w:before="150" w:line="209" w:lineRule="auto"/>
        <w:ind w:left="218" w:leftChars="104"/>
        <w:jc w:val="center"/>
        <w:rPr>
          <w:rFonts w:hint="eastAsia" w:ascii="微软雅黑" w:hAnsi="微软雅黑" w:eastAsia="微软雅黑" w:cs="微软雅黑"/>
          <w:spacing w:val="11"/>
          <w:sz w:val="36"/>
          <w:szCs w:val="36"/>
          <w:lang w:eastAsia="zh-CN"/>
        </w:rPr>
      </w:pPr>
    </w:p>
    <w:p w14:paraId="655EAF3C">
      <w:pPr>
        <w:spacing w:before="150" w:line="209" w:lineRule="auto"/>
        <w:ind w:left="218" w:leftChars="104"/>
        <w:jc w:val="center"/>
        <w:rPr>
          <w:rFonts w:hint="eastAsia" w:ascii="微软雅黑" w:hAnsi="微软雅黑" w:eastAsia="微软雅黑" w:cs="微软雅黑"/>
          <w:spacing w:val="11"/>
          <w:sz w:val="36"/>
          <w:szCs w:val="36"/>
          <w:lang w:eastAsia="zh-CN"/>
        </w:rPr>
      </w:pPr>
    </w:p>
    <w:p w14:paraId="79F80280">
      <w:pPr>
        <w:spacing w:before="150" w:line="209" w:lineRule="auto"/>
        <w:ind w:left="218" w:leftChars="104"/>
        <w:jc w:val="center"/>
        <w:rPr>
          <w:rFonts w:hint="eastAsia" w:ascii="微软雅黑" w:hAnsi="微软雅黑" w:eastAsia="微软雅黑" w:cs="微软雅黑"/>
          <w:spacing w:val="11"/>
          <w:sz w:val="36"/>
          <w:szCs w:val="36"/>
          <w:lang w:eastAsia="zh-CN"/>
        </w:rPr>
      </w:pPr>
    </w:p>
    <w:p w14:paraId="64D73F01">
      <w:pPr>
        <w:spacing w:before="150" w:line="209" w:lineRule="auto"/>
        <w:ind w:left="218" w:leftChars="104"/>
        <w:jc w:val="center"/>
        <w:rPr>
          <w:rFonts w:hint="eastAsia" w:ascii="微软雅黑" w:hAnsi="微软雅黑" w:eastAsia="微软雅黑" w:cs="微软雅黑"/>
          <w:spacing w:val="11"/>
          <w:sz w:val="36"/>
          <w:szCs w:val="36"/>
          <w:lang w:eastAsia="zh-CN"/>
        </w:rPr>
      </w:pPr>
    </w:p>
    <w:p w14:paraId="4B0215DF">
      <w:pPr>
        <w:spacing w:before="150" w:line="209" w:lineRule="auto"/>
        <w:ind w:left="218" w:leftChars="104"/>
        <w:jc w:val="center"/>
        <w:rPr>
          <w:rFonts w:hint="eastAsia" w:ascii="微软雅黑" w:hAnsi="微软雅黑" w:eastAsia="微软雅黑" w:cs="微软雅黑"/>
          <w:spacing w:val="11"/>
          <w:sz w:val="36"/>
          <w:szCs w:val="36"/>
          <w:lang w:eastAsia="zh-CN"/>
        </w:rPr>
      </w:pPr>
    </w:p>
    <w:p w14:paraId="2A808E67">
      <w:pPr>
        <w:spacing w:before="150" w:line="209" w:lineRule="auto"/>
        <w:ind w:left="218" w:leftChars="104"/>
        <w:jc w:val="center"/>
        <w:rPr>
          <w:rFonts w:hint="eastAsia" w:ascii="微软雅黑" w:hAnsi="微软雅黑" w:eastAsia="微软雅黑" w:cs="微软雅黑"/>
          <w:spacing w:val="11"/>
          <w:sz w:val="36"/>
          <w:szCs w:val="36"/>
          <w:lang w:eastAsia="zh-CN"/>
        </w:rPr>
      </w:pPr>
    </w:p>
    <w:p w14:paraId="3E995951">
      <w:pPr>
        <w:spacing w:before="150" w:line="209" w:lineRule="auto"/>
        <w:ind w:left="218" w:leftChars="104"/>
        <w:jc w:val="center"/>
        <w:rPr>
          <w:rFonts w:hint="eastAsia" w:ascii="微软雅黑" w:hAnsi="微软雅黑" w:eastAsia="微软雅黑" w:cs="微软雅黑"/>
          <w:spacing w:val="11"/>
          <w:sz w:val="36"/>
          <w:szCs w:val="36"/>
          <w:lang w:eastAsia="zh-CN"/>
        </w:rPr>
      </w:pPr>
    </w:p>
    <w:p w14:paraId="36BEF025">
      <w:pPr>
        <w:bidi w:val="0"/>
        <w:spacing w:line="360" w:lineRule="auto"/>
        <w:jc w:val="center"/>
        <w:outlineLvl w:val="0"/>
        <w:rPr>
          <w:rFonts w:hint="eastAsia" w:ascii="华文中宋" w:hAnsi="华文中宋" w:eastAsia="华文中宋" w:cs="华文中宋"/>
          <w:b/>
          <w:bCs/>
          <w:sz w:val="44"/>
          <w:szCs w:val="44"/>
          <w:lang w:eastAsia="zh-CN"/>
        </w:rPr>
      </w:pPr>
      <w:bookmarkStart w:id="210" w:name="_Toc9664"/>
      <w:bookmarkStart w:id="211" w:name="_Toc11428"/>
      <w:r>
        <w:rPr>
          <w:rFonts w:hint="eastAsia" w:ascii="华文中宋" w:hAnsi="华文中宋" w:eastAsia="华文中宋" w:cs="华文中宋"/>
          <w:b/>
          <w:bCs/>
          <w:sz w:val="44"/>
          <w:szCs w:val="44"/>
          <w:lang w:eastAsia="zh-CN"/>
        </w:rPr>
        <w:t>第</w:t>
      </w:r>
      <w:r>
        <w:rPr>
          <w:rFonts w:hint="eastAsia" w:ascii="华文中宋" w:hAnsi="华文中宋" w:eastAsia="华文中宋" w:cs="华文中宋"/>
          <w:b/>
          <w:bCs/>
          <w:sz w:val="44"/>
          <w:szCs w:val="44"/>
          <w:lang w:val="en-US" w:eastAsia="zh-CN"/>
        </w:rPr>
        <w:t>四</w:t>
      </w:r>
      <w:r>
        <w:rPr>
          <w:rFonts w:hint="eastAsia" w:ascii="华文中宋" w:hAnsi="华文中宋" w:eastAsia="华文中宋" w:cs="华文中宋"/>
          <w:b/>
          <w:bCs/>
          <w:sz w:val="44"/>
          <w:szCs w:val="44"/>
          <w:lang w:eastAsia="zh-CN"/>
        </w:rPr>
        <w:t>届全国新能源汽车关键技术技能大赛</w:t>
      </w:r>
      <w:bookmarkEnd w:id="210"/>
      <w:bookmarkEnd w:id="211"/>
    </w:p>
    <w:p w14:paraId="794F84DD">
      <w:pPr>
        <w:bidi w:val="0"/>
        <w:spacing w:line="360" w:lineRule="auto"/>
        <w:jc w:val="center"/>
        <w:outlineLvl w:val="0"/>
        <w:rPr>
          <w:rFonts w:hint="eastAsia" w:ascii="华文中宋" w:hAnsi="华文中宋" w:eastAsia="华文中宋" w:cs="华文中宋"/>
          <w:b/>
          <w:bCs/>
          <w:sz w:val="44"/>
          <w:szCs w:val="44"/>
          <w:lang w:eastAsia="zh-CN"/>
        </w:rPr>
      </w:pPr>
      <w:bookmarkStart w:id="212" w:name="_Toc6080"/>
      <w:bookmarkStart w:id="213" w:name="_Toc363"/>
      <w:bookmarkStart w:id="214" w:name="_Toc12548"/>
      <w:r>
        <w:rPr>
          <w:rFonts w:hint="eastAsia" w:ascii="华文中宋" w:hAnsi="华文中宋" w:eastAsia="华文中宋" w:cs="华文中宋"/>
          <w:b/>
          <w:bCs/>
          <w:sz w:val="44"/>
          <w:szCs w:val="44"/>
          <w:lang w:eastAsia="zh-CN"/>
        </w:rPr>
        <w:t>广西选拔赛</w:t>
      </w:r>
      <w:bookmarkEnd w:id="212"/>
      <w:bookmarkEnd w:id="213"/>
      <w:bookmarkEnd w:id="214"/>
    </w:p>
    <w:p w14:paraId="647DE3D5">
      <w:pPr>
        <w:spacing w:before="150" w:line="209" w:lineRule="auto"/>
        <w:ind w:left="218" w:leftChars="104"/>
        <w:jc w:val="center"/>
        <w:rPr>
          <w:rFonts w:hint="eastAsia" w:ascii="微软雅黑" w:hAnsi="微软雅黑" w:eastAsia="微软雅黑" w:cs="微软雅黑"/>
          <w:spacing w:val="11"/>
          <w:sz w:val="32"/>
          <w:szCs w:val="32"/>
          <w:lang w:eastAsia="zh-CN"/>
        </w:rPr>
      </w:pPr>
    </w:p>
    <w:p w14:paraId="7AE8594F">
      <w:pPr>
        <w:spacing w:before="150" w:line="209" w:lineRule="auto"/>
        <w:ind w:left="218" w:leftChars="104"/>
        <w:jc w:val="center"/>
        <w:rPr>
          <w:rFonts w:hint="eastAsia" w:ascii="微软雅黑" w:hAnsi="微软雅黑" w:eastAsia="微软雅黑" w:cs="微软雅黑"/>
          <w:spacing w:val="11"/>
          <w:sz w:val="32"/>
          <w:szCs w:val="32"/>
          <w:lang w:eastAsia="zh-CN"/>
        </w:rPr>
      </w:pPr>
    </w:p>
    <w:p w14:paraId="74604715">
      <w:pPr>
        <w:spacing w:before="150" w:line="209" w:lineRule="auto"/>
        <w:ind w:left="218" w:leftChars="104"/>
        <w:jc w:val="center"/>
        <w:rPr>
          <w:rFonts w:hint="eastAsia" w:ascii="微软雅黑" w:hAnsi="微软雅黑" w:eastAsia="微软雅黑" w:cs="微软雅黑"/>
          <w:spacing w:val="11"/>
          <w:sz w:val="32"/>
          <w:szCs w:val="32"/>
          <w:lang w:eastAsia="zh-CN"/>
        </w:rPr>
      </w:pPr>
    </w:p>
    <w:p w14:paraId="3BAA2E18">
      <w:pPr>
        <w:spacing w:before="150" w:line="209" w:lineRule="auto"/>
        <w:ind w:left="218" w:leftChars="104"/>
        <w:jc w:val="center"/>
        <w:rPr>
          <w:rFonts w:hint="eastAsia" w:ascii="微软雅黑" w:hAnsi="微软雅黑" w:eastAsia="微软雅黑" w:cs="微软雅黑"/>
          <w:spacing w:val="11"/>
          <w:sz w:val="32"/>
          <w:szCs w:val="32"/>
          <w:lang w:eastAsia="zh-CN"/>
        </w:rPr>
      </w:pPr>
    </w:p>
    <w:p w14:paraId="05155F64">
      <w:pPr>
        <w:spacing w:before="150" w:line="209" w:lineRule="auto"/>
        <w:jc w:val="both"/>
        <w:rPr>
          <w:rFonts w:hint="eastAsia" w:ascii="微软雅黑" w:hAnsi="微软雅黑" w:eastAsia="微软雅黑" w:cs="微软雅黑"/>
          <w:spacing w:val="11"/>
          <w:sz w:val="32"/>
          <w:szCs w:val="32"/>
          <w:lang w:eastAsia="zh-CN"/>
        </w:rPr>
      </w:pPr>
    </w:p>
    <w:p w14:paraId="1B2F63B4">
      <w:pPr>
        <w:spacing w:before="150" w:line="209" w:lineRule="auto"/>
        <w:ind w:left="218" w:leftChars="104"/>
        <w:jc w:val="center"/>
        <w:rPr>
          <w:rFonts w:hint="eastAsia" w:ascii="微软雅黑" w:hAnsi="微软雅黑" w:eastAsia="微软雅黑" w:cs="微软雅黑"/>
          <w:spacing w:val="11"/>
          <w:sz w:val="32"/>
          <w:szCs w:val="32"/>
          <w:lang w:eastAsia="zh-CN"/>
        </w:rPr>
      </w:pPr>
    </w:p>
    <w:p w14:paraId="3B18038D">
      <w:pPr>
        <w:spacing w:before="150" w:line="209" w:lineRule="auto"/>
        <w:ind w:left="218" w:leftChars="104"/>
        <w:jc w:val="center"/>
        <w:rPr>
          <w:rFonts w:ascii="微软雅黑" w:hAnsi="微软雅黑" w:eastAsia="微软雅黑" w:cs="微软雅黑"/>
          <w:spacing w:val="11"/>
          <w:sz w:val="32"/>
          <w:szCs w:val="32"/>
          <w:lang w:eastAsia="zh-CN"/>
        </w:rPr>
      </w:pPr>
      <w:r>
        <w:rPr>
          <w:rFonts w:hint="eastAsia" w:ascii="微软雅黑" w:hAnsi="微软雅黑" w:eastAsia="微软雅黑" w:cs="微软雅黑"/>
          <w:spacing w:val="11"/>
          <w:sz w:val="32"/>
          <w:szCs w:val="32"/>
          <w:lang w:eastAsia="zh-CN"/>
        </w:rPr>
        <w:t>智能汽车维修工</w:t>
      </w:r>
    </w:p>
    <w:p w14:paraId="07EF7F96">
      <w:pPr>
        <w:spacing w:before="150" w:line="209" w:lineRule="auto"/>
        <w:ind w:left="218" w:leftChars="104"/>
        <w:jc w:val="center"/>
        <w:rPr>
          <w:rFonts w:ascii="微软雅黑" w:hAnsi="微软雅黑" w:eastAsia="微软雅黑" w:cs="微软雅黑"/>
          <w:spacing w:val="11"/>
          <w:sz w:val="32"/>
          <w:szCs w:val="32"/>
          <w:lang w:eastAsia="zh-CN"/>
        </w:rPr>
      </w:pPr>
      <w:r>
        <w:rPr>
          <w:rFonts w:ascii="微软雅黑" w:hAnsi="微软雅黑" w:eastAsia="微软雅黑" w:cs="微软雅黑"/>
          <w:spacing w:val="11"/>
          <w:sz w:val="32"/>
          <w:szCs w:val="32"/>
          <w:lang w:eastAsia="zh-CN"/>
        </w:rPr>
        <w:t>（</w:t>
      </w:r>
      <w:r>
        <w:rPr>
          <w:rFonts w:hint="eastAsia" w:ascii="微软雅黑" w:hAnsi="微软雅黑" w:eastAsia="微软雅黑" w:cs="微软雅黑"/>
          <w:spacing w:val="11"/>
          <w:sz w:val="32"/>
          <w:szCs w:val="32"/>
          <w:lang w:eastAsia="zh-CN"/>
        </w:rPr>
        <w:t>车机系统调试与智能驾驶方向</w:t>
      </w:r>
      <w:r>
        <w:rPr>
          <w:rFonts w:ascii="微软雅黑" w:hAnsi="微软雅黑" w:eastAsia="微软雅黑" w:cs="微软雅黑"/>
          <w:spacing w:val="11"/>
          <w:sz w:val="32"/>
          <w:szCs w:val="32"/>
          <w:lang w:eastAsia="zh-CN"/>
        </w:rPr>
        <w:t>）赛项</w:t>
      </w:r>
    </w:p>
    <w:p w14:paraId="024C9878">
      <w:pPr>
        <w:pStyle w:val="8"/>
        <w:ind w:left="0" w:leftChars="0" w:firstLine="0" w:firstLineChars="0"/>
        <w:jc w:val="center"/>
        <w:rPr>
          <w:rFonts w:ascii="微软雅黑" w:hAnsi="微软雅黑" w:eastAsia="微软雅黑" w:cs="微软雅黑"/>
          <w:spacing w:val="7"/>
          <w:sz w:val="35"/>
          <w:szCs w:val="35"/>
          <w:lang w:eastAsia="zh-CN"/>
        </w:rPr>
      </w:pPr>
      <w:r>
        <w:rPr>
          <w:rFonts w:hint="eastAsia" w:ascii="微软雅黑" w:hAnsi="微软雅黑" w:eastAsia="微软雅黑" w:cs="微软雅黑"/>
          <w:spacing w:val="11"/>
          <w:sz w:val="32"/>
          <w:szCs w:val="32"/>
          <w:lang w:val="en-US" w:eastAsia="zh-CN"/>
        </w:rPr>
        <w:t>选手作业单</w:t>
      </w:r>
    </w:p>
    <w:p w14:paraId="5573C5D0">
      <w:pPr>
        <w:pStyle w:val="8"/>
        <w:rPr>
          <w:rFonts w:ascii="微软雅黑" w:hAnsi="微软雅黑" w:eastAsia="微软雅黑" w:cs="微软雅黑"/>
          <w:spacing w:val="7"/>
          <w:sz w:val="35"/>
          <w:szCs w:val="35"/>
          <w:lang w:eastAsia="zh-CN"/>
        </w:rPr>
      </w:pPr>
    </w:p>
    <w:p w14:paraId="2D1A9A7E">
      <w:pPr>
        <w:pStyle w:val="8"/>
        <w:ind w:left="0" w:leftChars="0" w:firstLine="0" w:firstLineChars="0"/>
        <w:rPr>
          <w:rFonts w:ascii="微软雅黑" w:hAnsi="微软雅黑" w:eastAsia="微软雅黑" w:cs="微软雅黑"/>
          <w:spacing w:val="7"/>
          <w:sz w:val="35"/>
          <w:szCs w:val="35"/>
          <w:lang w:eastAsia="zh-CN"/>
        </w:rPr>
      </w:pPr>
    </w:p>
    <w:p w14:paraId="64141A65">
      <w:pPr>
        <w:pStyle w:val="8"/>
        <w:ind w:left="0" w:leftChars="0" w:firstLine="0" w:firstLineChars="0"/>
        <w:rPr>
          <w:rFonts w:ascii="微软雅黑" w:hAnsi="微软雅黑" w:eastAsia="微软雅黑" w:cs="微软雅黑"/>
          <w:spacing w:val="7"/>
          <w:sz w:val="35"/>
          <w:szCs w:val="35"/>
          <w:lang w:eastAsia="zh-CN"/>
        </w:rPr>
      </w:pPr>
    </w:p>
    <w:p w14:paraId="12124087">
      <w:pPr>
        <w:spacing w:before="150" w:line="209" w:lineRule="auto"/>
        <w:jc w:val="both"/>
        <w:rPr>
          <w:rFonts w:ascii="微软雅黑" w:hAnsi="微软雅黑" w:eastAsia="微软雅黑" w:cs="微软雅黑"/>
          <w:spacing w:val="11"/>
          <w:sz w:val="32"/>
          <w:szCs w:val="32"/>
          <w:lang w:eastAsia="zh-CN"/>
        </w:rPr>
      </w:pPr>
    </w:p>
    <w:p w14:paraId="42E29609">
      <w:pPr>
        <w:spacing w:before="150" w:line="209" w:lineRule="auto"/>
        <w:jc w:val="center"/>
        <w:rPr>
          <w:rFonts w:ascii="微软雅黑" w:hAnsi="微软雅黑" w:eastAsia="微软雅黑" w:cs="微软雅黑"/>
          <w:spacing w:val="11"/>
          <w:sz w:val="32"/>
          <w:szCs w:val="32"/>
          <w:lang w:eastAsia="zh-CN"/>
        </w:rPr>
      </w:pPr>
      <w:r>
        <w:rPr>
          <w:rFonts w:ascii="微软雅黑" w:hAnsi="微软雅黑" w:eastAsia="微软雅黑" w:cs="微软雅黑"/>
          <w:spacing w:val="11"/>
          <w:sz w:val="32"/>
          <w:szCs w:val="32"/>
          <w:lang w:eastAsia="zh-CN"/>
        </w:rPr>
        <w:t>202</w:t>
      </w:r>
      <w:r>
        <w:rPr>
          <w:rFonts w:hint="eastAsia" w:ascii="微软雅黑" w:hAnsi="微软雅黑" w:eastAsia="微软雅黑" w:cs="微软雅黑"/>
          <w:spacing w:val="11"/>
          <w:sz w:val="32"/>
          <w:szCs w:val="32"/>
          <w:lang w:eastAsia="zh-CN"/>
        </w:rPr>
        <w:t>4</w:t>
      </w:r>
      <w:r>
        <w:rPr>
          <w:rFonts w:ascii="微软雅黑" w:hAnsi="微软雅黑" w:eastAsia="微软雅黑" w:cs="微软雅黑"/>
          <w:spacing w:val="11"/>
          <w:sz w:val="32"/>
          <w:szCs w:val="32"/>
          <w:lang w:eastAsia="zh-CN"/>
        </w:rPr>
        <w:t>年</w:t>
      </w:r>
      <w:r>
        <w:rPr>
          <w:rFonts w:hint="eastAsia" w:ascii="微软雅黑" w:hAnsi="微软雅黑" w:eastAsia="微软雅黑" w:cs="微软雅黑"/>
          <w:spacing w:val="11"/>
          <w:sz w:val="32"/>
          <w:szCs w:val="32"/>
          <w:lang w:val="en-US" w:eastAsia="zh-CN"/>
        </w:rPr>
        <w:t>9</w:t>
      </w:r>
      <w:r>
        <w:rPr>
          <w:rFonts w:ascii="微软雅黑" w:hAnsi="微软雅黑" w:eastAsia="微软雅黑" w:cs="微软雅黑"/>
          <w:spacing w:val="11"/>
          <w:sz w:val="32"/>
          <w:szCs w:val="32"/>
          <w:lang w:eastAsia="zh-CN"/>
        </w:rPr>
        <w:t>月</w:t>
      </w:r>
    </w:p>
    <w:p w14:paraId="67C58739">
      <w:pPr>
        <w:spacing w:before="150" w:line="209" w:lineRule="auto"/>
        <w:jc w:val="center"/>
        <w:rPr>
          <w:rFonts w:hint="eastAsia" w:ascii="微软雅黑" w:hAnsi="微软雅黑" w:eastAsia="微软雅黑" w:cs="微软雅黑"/>
          <w:spacing w:val="11"/>
          <w:sz w:val="32"/>
          <w:szCs w:val="32"/>
          <w:lang w:eastAsia="zh-CN"/>
        </w:rPr>
        <w:sectPr>
          <w:pgSz w:w="11906" w:h="16838"/>
          <w:pgMar w:top="1440" w:right="1800" w:bottom="1440" w:left="1800" w:header="851" w:footer="992" w:gutter="0"/>
          <w:pgNumType w:fmt="decimal"/>
          <w:cols w:space="425" w:num="1"/>
          <w:docGrid w:type="lines" w:linePitch="312" w:charSpace="0"/>
        </w:sectPr>
      </w:pPr>
    </w:p>
    <w:tbl>
      <w:tblPr>
        <w:tblStyle w:val="10"/>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560"/>
        <w:gridCol w:w="3084"/>
        <w:gridCol w:w="1985"/>
      </w:tblGrid>
      <w:tr w14:paraId="2240C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160" w:type="dxa"/>
            <w:vAlign w:val="center"/>
          </w:tcPr>
          <w:p w14:paraId="4FA813B3">
            <w:pPr>
              <w:pStyle w:val="3"/>
              <w:spacing w:before="0" w:after="0"/>
              <w:jc w:val="center"/>
              <w:rPr>
                <w:rFonts w:ascii="Times New Roman" w:hAnsi="Times New Roman" w:eastAsia="宋体"/>
                <w:b w:val="0"/>
              </w:rPr>
            </w:pPr>
            <w:r>
              <w:rPr>
                <w:rFonts w:ascii="Times New Roman" w:hAnsi="Times New Roman" w:eastAsia="宋体"/>
                <w:b w:val="0"/>
                <w:u w:val="none"/>
                <w:lang w:eastAsia="zh-CN"/>
              </w:rPr>
              <w:t>选手参赛号</w:t>
            </w:r>
          </w:p>
        </w:tc>
        <w:tc>
          <w:tcPr>
            <w:tcW w:w="1560" w:type="dxa"/>
            <w:vAlign w:val="center"/>
          </w:tcPr>
          <w:p w14:paraId="042A2DE2">
            <w:pPr>
              <w:jc w:val="center"/>
              <w:rPr>
                <w:rFonts w:ascii="Times New Roman" w:hAnsi="Times New Roman" w:eastAsia="宋体"/>
                <w:sz w:val="24"/>
                <w:lang w:eastAsia="zh-CN"/>
              </w:rPr>
            </w:pPr>
            <w:r>
              <w:rPr>
                <w:rFonts w:ascii="Times New Roman" w:hAnsi="Times New Roman" w:eastAsia="宋体"/>
                <w:sz w:val="24"/>
                <w:lang w:eastAsia="zh-CN"/>
              </w:rPr>
              <w:t>工位号</w:t>
            </w:r>
          </w:p>
        </w:tc>
        <w:tc>
          <w:tcPr>
            <w:tcW w:w="3084" w:type="dxa"/>
            <w:vAlign w:val="center"/>
          </w:tcPr>
          <w:p w14:paraId="42060265">
            <w:pPr>
              <w:jc w:val="center"/>
              <w:rPr>
                <w:rFonts w:ascii="Times New Roman" w:hAnsi="Times New Roman" w:eastAsia="宋体"/>
                <w:sz w:val="24"/>
              </w:rPr>
            </w:pPr>
            <w:r>
              <w:rPr>
                <w:rFonts w:ascii="Times New Roman" w:hAnsi="Times New Roman" w:eastAsia="宋体"/>
                <w:sz w:val="24"/>
                <w:lang w:eastAsia="zh-CN"/>
              </w:rPr>
              <w:t>竞赛日期</w:t>
            </w:r>
          </w:p>
        </w:tc>
        <w:tc>
          <w:tcPr>
            <w:tcW w:w="1985" w:type="dxa"/>
            <w:vAlign w:val="center"/>
          </w:tcPr>
          <w:p w14:paraId="1F46C0D0">
            <w:pPr>
              <w:jc w:val="center"/>
              <w:rPr>
                <w:rFonts w:ascii="Times New Roman" w:hAnsi="Times New Roman" w:eastAsia="宋体"/>
                <w:sz w:val="24"/>
              </w:rPr>
            </w:pPr>
            <w:r>
              <w:rPr>
                <w:rFonts w:ascii="Times New Roman" w:hAnsi="Times New Roman" w:eastAsia="宋体"/>
                <w:sz w:val="24"/>
                <w:lang w:eastAsia="zh-CN"/>
              </w:rPr>
              <w:t>竞赛用时</w:t>
            </w:r>
          </w:p>
        </w:tc>
      </w:tr>
      <w:tr w14:paraId="0BA81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160" w:type="dxa"/>
            <w:vAlign w:val="center"/>
          </w:tcPr>
          <w:p w14:paraId="21C04359">
            <w:pPr>
              <w:jc w:val="center"/>
              <w:rPr>
                <w:rFonts w:ascii="Times New Roman" w:hAnsi="Times New Roman" w:eastAsia="宋体"/>
                <w:sz w:val="24"/>
              </w:rPr>
            </w:pPr>
          </w:p>
        </w:tc>
        <w:tc>
          <w:tcPr>
            <w:tcW w:w="1560" w:type="dxa"/>
          </w:tcPr>
          <w:p w14:paraId="2986031D">
            <w:pPr>
              <w:pStyle w:val="4"/>
              <w:spacing w:before="0" w:after="0"/>
              <w:jc w:val="center"/>
              <w:rPr>
                <w:rFonts w:ascii="Times New Roman" w:hAnsi="Times New Roman" w:eastAsia="宋体"/>
                <w:b w:val="0"/>
                <w:i w:val="0"/>
                <w:sz w:val="24"/>
                <w:lang w:eastAsia="zh-CN"/>
              </w:rPr>
            </w:pPr>
          </w:p>
        </w:tc>
        <w:tc>
          <w:tcPr>
            <w:tcW w:w="3084" w:type="dxa"/>
            <w:vAlign w:val="center"/>
          </w:tcPr>
          <w:p w14:paraId="3B561A97">
            <w:pPr>
              <w:pStyle w:val="4"/>
              <w:spacing w:before="0" w:after="0"/>
              <w:jc w:val="center"/>
              <w:rPr>
                <w:rFonts w:ascii="Times New Roman" w:hAnsi="Times New Roman" w:eastAsia="宋体"/>
                <w:b w:val="0"/>
                <w:i w:val="0"/>
                <w:sz w:val="24"/>
                <w:lang w:eastAsia="zh-CN"/>
              </w:rPr>
            </w:pPr>
            <w:r>
              <w:rPr>
                <w:rFonts w:hint="eastAsia" w:ascii="Times New Roman" w:hAnsi="Times New Roman" w:eastAsia="宋体"/>
                <w:b w:val="0"/>
                <w:i w:val="0"/>
                <w:kern w:val="2"/>
                <w:sz w:val="32"/>
                <w:szCs w:val="32"/>
                <w:lang w:eastAsia="zh-CN"/>
              </w:rPr>
              <w:t>202</w:t>
            </w:r>
            <w:r>
              <w:rPr>
                <w:rFonts w:hint="eastAsia" w:ascii="Times New Roman" w:hAnsi="Times New Roman" w:eastAsia="宋体"/>
                <w:b w:val="0"/>
                <w:i w:val="0"/>
                <w:kern w:val="2"/>
                <w:sz w:val="32"/>
                <w:szCs w:val="32"/>
                <w:lang w:val="en-US" w:eastAsia="zh-CN"/>
              </w:rPr>
              <w:t>4</w:t>
            </w:r>
            <w:r>
              <w:rPr>
                <w:rFonts w:hint="eastAsia" w:ascii="Times New Roman" w:hAnsi="Times New Roman" w:eastAsia="宋体"/>
                <w:b w:val="0"/>
                <w:i w:val="0"/>
                <w:kern w:val="2"/>
                <w:sz w:val="32"/>
                <w:szCs w:val="32"/>
                <w:lang w:eastAsia="zh-CN"/>
              </w:rPr>
              <w:t>年  月   日</w:t>
            </w:r>
          </w:p>
        </w:tc>
        <w:tc>
          <w:tcPr>
            <w:tcW w:w="1985" w:type="dxa"/>
            <w:vAlign w:val="center"/>
          </w:tcPr>
          <w:p w14:paraId="3B38FDED">
            <w:pPr>
              <w:wordWrap w:val="0"/>
              <w:jc w:val="right"/>
              <w:rPr>
                <w:rFonts w:ascii="Times New Roman" w:hAnsi="Times New Roman" w:eastAsia="宋体"/>
                <w:sz w:val="24"/>
                <w:lang w:eastAsia="zh-CN"/>
              </w:rPr>
            </w:pPr>
            <w:r>
              <w:rPr>
                <w:rFonts w:ascii="Times New Roman" w:hAnsi="Times New Roman" w:eastAsia="宋体"/>
                <w:sz w:val="24"/>
                <w:lang w:eastAsia="zh-CN"/>
              </w:rPr>
              <w:t>分</w:t>
            </w:r>
            <w:r>
              <w:rPr>
                <w:rFonts w:hint="eastAsia" w:ascii="Times New Roman" w:hAnsi="Times New Roman" w:eastAsia="宋体"/>
                <w:sz w:val="24"/>
                <w:lang w:eastAsia="zh-CN"/>
              </w:rPr>
              <w:t xml:space="preserve">    秒   </w:t>
            </w:r>
          </w:p>
        </w:tc>
      </w:tr>
    </w:tbl>
    <w:p w14:paraId="2225DAE5">
      <w:pPr>
        <w:rPr>
          <w:sz w:val="28"/>
          <w:szCs w:val="28"/>
        </w:rPr>
      </w:pPr>
    </w:p>
    <w:tbl>
      <w:tblPr>
        <w:tblStyle w:val="10"/>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9"/>
      </w:tblGrid>
      <w:tr w14:paraId="360E3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89" w:type="dxa"/>
            <w:vAlign w:val="center"/>
          </w:tcPr>
          <w:p w14:paraId="029A2E2B">
            <w:pPr>
              <w:jc w:val="center"/>
              <w:rPr>
                <w:rFonts w:ascii="宋体" w:hAnsi="宋体" w:eastAsia="宋体"/>
                <w:sz w:val="30"/>
                <w:szCs w:val="30"/>
                <w:lang w:eastAsia="zh-CN"/>
              </w:rPr>
            </w:pPr>
            <w:r>
              <w:rPr>
                <w:rFonts w:hint="eastAsia" w:eastAsia="宋体"/>
                <w:sz w:val="30"/>
                <w:szCs w:val="30"/>
                <w:lang w:eastAsia="zh-CN"/>
              </w:rPr>
              <w:t>选手操作任务说明</w:t>
            </w:r>
          </w:p>
        </w:tc>
      </w:tr>
    </w:tbl>
    <w:p w14:paraId="6391B4C4">
      <w:pPr>
        <w:rPr>
          <w:sz w:val="24"/>
          <w:lang w:eastAsia="zh-CN"/>
        </w:rPr>
      </w:pPr>
    </w:p>
    <w:tbl>
      <w:tblPr>
        <w:tblStyle w:val="10"/>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9"/>
      </w:tblGrid>
      <w:tr w14:paraId="7EE4A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89" w:type="dxa"/>
            <w:vAlign w:val="center"/>
          </w:tcPr>
          <w:p w14:paraId="6FE9D1F4">
            <w:pPr>
              <w:jc w:val="center"/>
              <w:rPr>
                <w:rFonts w:ascii="Times New Roman" w:hAnsi="Times New Roman" w:eastAsia="宋体"/>
                <w:b/>
                <w:bCs/>
                <w:sz w:val="30"/>
                <w:szCs w:val="30"/>
                <w:lang w:eastAsia="zh-CN"/>
              </w:rPr>
            </w:pPr>
            <w:r>
              <w:rPr>
                <w:rFonts w:ascii="Times New Roman" w:hAnsi="Times New Roman" w:eastAsia="宋体"/>
                <w:sz w:val="30"/>
                <w:szCs w:val="30"/>
                <w:lang w:eastAsia="zh-CN"/>
              </w:rPr>
              <w:t>任务</w:t>
            </w:r>
            <w:r>
              <w:rPr>
                <w:rFonts w:hint="eastAsia" w:ascii="Times New Roman" w:hAnsi="Times New Roman" w:eastAsia="宋体"/>
                <w:sz w:val="30"/>
                <w:szCs w:val="30"/>
                <w:lang w:val="en-US" w:eastAsia="zh-CN"/>
              </w:rPr>
              <w:t>2</w:t>
            </w:r>
            <w:r>
              <w:rPr>
                <w:rFonts w:ascii="Times New Roman" w:hAnsi="Times New Roman" w:eastAsia="宋体"/>
                <w:sz w:val="30"/>
                <w:szCs w:val="30"/>
                <w:lang w:eastAsia="zh-CN"/>
              </w:rPr>
              <w:t xml:space="preserve"> _</w:t>
            </w:r>
            <w:r>
              <w:rPr>
                <w:rFonts w:hint="eastAsia" w:ascii="Times New Roman" w:hAnsi="Times New Roman" w:eastAsia="宋体"/>
                <w:sz w:val="30"/>
                <w:szCs w:val="30"/>
                <w:lang w:eastAsia="zh-CN"/>
              </w:rPr>
              <w:t>辅助驾驶系统动态仿真测试</w:t>
            </w:r>
          </w:p>
        </w:tc>
      </w:tr>
    </w:tbl>
    <w:p w14:paraId="5F1F692B">
      <w:pPr>
        <w:rPr>
          <w:sz w:val="24"/>
          <w:lang w:eastAsia="zh-CN"/>
        </w:rPr>
      </w:pPr>
    </w:p>
    <w:tbl>
      <w:tblPr>
        <w:tblStyle w:val="10"/>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3"/>
        <w:gridCol w:w="4536"/>
      </w:tblGrid>
      <w:tr w14:paraId="2E68E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53" w:type="dxa"/>
            <w:vAlign w:val="center"/>
          </w:tcPr>
          <w:p w14:paraId="5924CA52">
            <w:pPr>
              <w:ind w:left="210" w:leftChars="100"/>
              <w:jc w:val="both"/>
              <w:rPr>
                <w:rFonts w:ascii="Times New Roman" w:hAnsi="Times New Roman" w:eastAsia="宋体"/>
                <w:sz w:val="24"/>
                <w:lang w:eastAsia="zh-CN"/>
              </w:rPr>
            </w:pPr>
            <w:r>
              <w:rPr>
                <w:rFonts w:ascii="Times New Roman" w:hAnsi="Times New Roman" w:eastAsia="宋体"/>
                <w:sz w:val="24"/>
                <w:lang w:eastAsia="zh-CN"/>
              </w:rPr>
              <w:t>比赛操作时间</w:t>
            </w:r>
          </w:p>
        </w:tc>
        <w:tc>
          <w:tcPr>
            <w:tcW w:w="4536" w:type="dxa"/>
            <w:vAlign w:val="center"/>
          </w:tcPr>
          <w:p w14:paraId="317E281F">
            <w:pPr>
              <w:ind w:left="210" w:leftChars="100"/>
              <w:jc w:val="both"/>
              <w:rPr>
                <w:rFonts w:ascii="Times New Roman" w:hAnsi="Times New Roman" w:eastAsia="宋体"/>
                <w:sz w:val="24"/>
                <w:lang w:eastAsia="zh-CN"/>
              </w:rPr>
            </w:pPr>
            <w:r>
              <w:rPr>
                <w:rFonts w:hint="eastAsia" w:ascii="Times New Roman" w:hAnsi="Times New Roman" w:eastAsia="宋体"/>
                <w:sz w:val="24"/>
                <w:lang w:eastAsia="zh-CN"/>
              </w:rPr>
              <w:t>60分钟</w:t>
            </w:r>
          </w:p>
        </w:tc>
      </w:tr>
    </w:tbl>
    <w:p w14:paraId="232B9C4D">
      <w:pPr>
        <w:keepNext w:val="0"/>
        <w:keepLines w:val="0"/>
        <w:widowControl/>
        <w:suppressLineNumbers w:val="0"/>
        <w:jc w:val="left"/>
      </w:pPr>
    </w:p>
    <w:p w14:paraId="53C9B604">
      <w:pPr>
        <w:widowControl/>
        <w:jc w:val="left"/>
        <w:rPr>
          <w:rFonts w:ascii="仿宋_GB2312" w:hAnsi="仿宋_GB2312" w:eastAsia="仿宋_GB2312" w:cs="仿宋_GB2312"/>
          <w:b/>
          <w:bCs/>
          <w:color w:val="000000"/>
          <w:kern w:val="0"/>
          <w:sz w:val="28"/>
          <w:szCs w:val="28"/>
          <w:lang w:bidi="ar"/>
        </w:rPr>
      </w:pPr>
      <w:r>
        <w:rPr>
          <w:rFonts w:ascii="仿宋_GB2312" w:hAnsi="仿宋_GB2312" w:eastAsia="仿宋_GB2312" w:cs="仿宋_GB2312"/>
          <w:b/>
          <w:bCs/>
          <w:color w:val="000000"/>
          <w:kern w:val="0"/>
          <w:sz w:val="28"/>
          <w:szCs w:val="28"/>
          <w:lang w:bidi="ar"/>
        </w:rPr>
        <w:t xml:space="preserve">【任务说明】 </w:t>
      </w:r>
    </w:p>
    <w:p w14:paraId="54A5F4CE">
      <w:pPr>
        <w:widowControl/>
        <w:numPr>
          <w:ilvl w:val="0"/>
          <w:numId w:val="5"/>
        </w:numPr>
        <w:ind w:firstLine="420"/>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创建地图——根据下表的要求，在智能汽车一体化仿真与测试软件中创建并保存一个新的仿真地图。</w:t>
      </w:r>
      <w:r>
        <w:rPr>
          <w:rFonts w:ascii="仿宋_GB2312" w:hAnsi="仿宋_GB2312" w:eastAsia="仿宋_GB2312" w:cs="仿宋_GB2312"/>
          <w:color w:val="000000"/>
          <w:kern w:val="0"/>
          <w:sz w:val="28"/>
          <w:szCs w:val="28"/>
          <w:lang w:bidi="ar"/>
        </w:rPr>
        <w:t xml:space="preserve"> </w:t>
      </w:r>
    </w:p>
    <w:tbl>
      <w:tblPr>
        <w:tblStyle w:val="10"/>
        <w:tblW w:w="0" w:type="auto"/>
        <w:jc w:val="center"/>
        <w:tblLayout w:type="fixed"/>
        <w:tblCellMar>
          <w:top w:w="0" w:type="dxa"/>
          <w:left w:w="108" w:type="dxa"/>
          <w:bottom w:w="0" w:type="dxa"/>
          <w:right w:w="108" w:type="dxa"/>
        </w:tblCellMar>
      </w:tblPr>
      <w:tblGrid>
        <w:gridCol w:w="1962"/>
        <w:gridCol w:w="6270"/>
      </w:tblGrid>
      <w:tr w14:paraId="030968AF">
        <w:tblPrEx>
          <w:tblCellMar>
            <w:top w:w="0" w:type="dxa"/>
            <w:left w:w="108" w:type="dxa"/>
            <w:bottom w:w="0" w:type="dxa"/>
            <w:right w:w="108" w:type="dxa"/>
          </w:tblCellMar>
        </w:tblPrEx>
        <w:trPr>
          <w:trHeight w:val="567" w:hRule="atLeast"/>
          <w:jc w:val="center"/>
        </w:trPr>
        <w:tc>
          <w:tcPr>
            <w:tcW w:w="1962" w:type="dxa"/>
            <w:tcBorders>
              <w:top w:val="single" w:color="000000" w:sz="4" w:space="0"/>
              <w:left w:val="single" w:color="000000" w:sz="4" w:space="0"/>
              <w:bottom w:val="single" w:color="000000" w:sz="4" w:space="0"/>
              <w:right w:val="single" w:color="000000" w:sz="4" w:space="0"/>
            </w:tcBorders>
            <w:shd w:val="clear" w:color="auto" w:fill="CFCECE" w:themeFill="background2" w:themeFillShade="E5"/>
            <w:noWrap/>
            <w:vAlign w:val="center"/>
          </w:tcPr>
          <w:p w14:paraId="2FE4B63A">
            <w:pPr>
              <w:widowControl/>
              <w:jc w:val="center"/>
              <w:textAlignment w:val="bottom"/>
              <w:rPr>
                <w:rFonts w:ascii="仿宋" w:hAnsi="仿宋" w:eastAsia="仿宋" w:cs="仿宋"/>
                <w:b/>
                <w:bCs/>
                <w:color w:val="374151"/>
                <w:sz w:val="24"/>
              </w:rPr>
            </w:pPr>
            <w:r>
              <w:rPr>
                <w:rFonts w:hint="eastAsia" w:ascii="仿宋" w:hAnsi="仿宋" w:eastAsia="仿宋" w:cs="仿宋"/>
                <w:b/>
                <w:bCs/>
                <w:snapToGrid w:val="0"/>
                <w:color w:val="000000"/>
                <w:kern w:val="0"/>
                <w:sz w:val="24"/>
                <w:lang w:bidi="ar"/>
              </w:rPr>
              <w:t>地图元素</w:t>
            </w:r>
          </w:p>
        </w:tc>
        <w:tc>
          <w:tcPr>
            <w:tcW w:w="6270" w:type="dxa"/>
            <w:tcBorders>
              <w:top w:val="single" w:color="000000" w:sz="4" w:space="0"/>
              <w:left w:val="single" w:color="000000" w:sz="4" w:space="0"/>
              <w:bottom w:val="single" w:color="000000" w:sz="4" w:space="0"/>
              <w:right w:val="single" w:color="000000" w:sz="4" w:space="0"/>
            </w:tcBorders>
            <w:shd w:val="clear" w:color="auto" w:fill="CFCECE" w:themeFill="background2" w:themeFillShade="E5"/>
            <w:noWrap/>
            <w:vAlign w:val="center"/>
          </w:tcPr>
          <w:p w14:paraId="35159009">
            <w:pPr>
              <w:widowControl/>
              <w:jc w:val="center"/>
              <w:textAlignment w:val="bottom"/>
              <w:rPr>
                <w:rFonts w:ascii="仿宋" w:hAnsi="仿宋" w:eastAsia="仿宋" w:cs="仿宋"/>
                <w:b/>
                <w:bCs/>
                <w:color w:val="374151"/>
                <w:sz w:val="24"/>
              </w:rPr>
            </w:pPr>
            <w:r>
              <w:rPr>
                <w:rFonts w:hint="eastAsia" w:ascii="仿宋" w:hAnsi="仿宋" w:eastAsia="仿宋" w:cs="仿宋"/>
                <w:b/>
                <w:bCs/>
                <w:snapToGrid w:val="0"/>
                <w:color w:val="000000"/>
                <w:kern w:val="0"/>
                <w:sz w:val="24"/>
                <w:lang w:bidi="ar"/>
              </w:rPr>
              <w:t>要求</w:t>
            </w:r>
          </w:p>
        </w:tc>
      </w:tr>
      <w:tr w14:paraId="1C11CC69">
        <w:tblPrEx>
          <w:tblCellMar>
            <w:top w:w="0" w:type="dxa"/>
            <w:left w:w="108" w:type="dxa"/>
            <w:bottom w:w="0" w:type="dxa"/>
            <w:right w:w="108" w:type="dxa"/>
          </w:tblCellMar>
        </w:tblPrEx>
        <w:trPr>
          <w:trHeight w:val="567" w:hRule="atLeast"/>
          <w:jc w:val="center"/>
        </w:trPr>
        <w:tc>
          <w:tcPr>
            <w:tcW w:w="1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A9B22">
            <w:pPr>
              <w:widowControl/>
              <w:jc w:val="center"/>
              <w:textAlignment w:val="center"/>
              <w:rPr>
                <w:rFonts w:ascii="仿宋" w:hAnsi="仿宋" w:eastAsia="仿宋" w:cs="仿宋"/>
                <w:color w:val="374151"/>
                <w:sz w:val="24"/>
              </w:rPr>
            </w:pPr>
            <w:r>
              <w:rPr>
                <w:rFonts w:hint="eastAsia" w:ascii="仿宋" w:hAnsi="仿宋" w:eastAsia="仿宋" w:cs="仿宋"/>
                <w:snapToGrid w:val="0"/>
                <w:color w:val="000000"/>
                <w:kern w:val="0"/>
                <w:sz w:val="24"/>
                <w:lang w:bidi="ar"/>
              </w:rPr>
              <w:t>道路</w:t>
            </w:r>
          </w:p>
        </w:tc>
        <w:tc>
          <w:tcPr>
            <w:tcW w:w="6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0E464">
            <w:pPr>
              <w:widowControl/>
              <w:jc w:val="left"/>
              <w:textAlignment w:val="center"/>
              <w:rPr>
                <w:rFonts w:ascii="仿宋" w:hAnsi="仿宋" w:eastAsia="仿宋" w:cs="仿宋"/>
                <w:color w:val="374151"/>
                <w:sz w:val="24"/>
              </w:rPr>
            </w:pPr>
            <w:r>
              <w:rPr>
                <w:rFonts w:hint="eastAsia" w:ascii="仿宋" w:hAnsi="仿宋" w:eastAsia="仿宋" w:cs="仿宋"/>
                <w:snapToGrid w:val="0"/>
                <w:color w:val="000000"/>
                <w:kern w:val="0"/>
                <w:sz w:val="24"/>
                <w:lang w:bidi="ar"/>
              </w:rPr>
              <w:t>一条双向</w:t>
            </w:r>
            <w:r>
              <w:rPr>
                <w:rFonts w:ascii="仿宋" w:hAnsi="仿宋" w:eastAsia="仿宋" w:cs="仿宋"/>
                <w:snapToGrid w:val="0"/>
                <w:color w:val="000000"/>
                <w:kern w:val="0"/>
                <w:sz w:val="24"/>
                <w:lang w:bidi="ar"/>
              </w:rPr>
              <w:t>8</w:t>
            </w:r>
            <w:r>
              <w:rPr>
                <w:rFonts w:hint="eastAsia" w:ascii="仿宋" w:hAnsi="仿宋" w:eastAsia="仿宋" w:cs="仿宋"/>
                <w:snapToGrid w:val="0"/>
                <w:color w:val="000000"/>
                <w:kern w:val="0"/>
                <w:sz w:val="24"/>
                <w:lang w:bidi="ar"/>
              </w:rPr>
              <w:t>车道道路</w:t>
            </w:r>
          </w:p>
        </w:tc>
      </w:tr>
      <w:tr w14:paraId="3D10679C">
        <w:tblPrEx>
          <w:tblCellMar>
            <w:top w:w="0" w:type="dxa"/>
            <w:left w:w="108" w:type="dxa"/>
            <w:bottom w:w="0" w:type="dxa"/>
            <w:right w:w="108" w:type="dxa"/>
          </w:tblCellMar>
        </w:tblPrEx>
        <w:trPr>
          <w:trHeight w:val="567" w:hRule="atLeast"/>
          <w:jc w:val="center"/>
        </w:trPr>
        <w:tc>
          <w:tcPr>
            <w:tcW w:w="1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9C01A">
            <w:pPr>
              <w:widowControl/>
              <w:jc w:val="center"/>
              <w:textAlignment w:val="center"/>
              <w:rPr>
                <w:rFonts w:ascii="仿宋" w:hAnsi="仿宋" w:eastAsia="仿宋" w:cs="仿宋"/>
                <w:color w:val="374151"/>
                <w:sz w:val="24"/>
              </w:rPr>
            </w:pPr>
            <w:r>
              <w:rPr>
                <w:rFonts w:hint="eastAsia" w:ascii="仿宋" w:hAnsi="仿宋" w:eastAsia="仿宋" w:cs="仿宋"/>
                <w:snapToGrid w:val="0"/>
                <w:color w:val="000000"/>
                <w:kern w:val="0"/>
                <w:sz w:val="24"/>
                <w:lang w:bidi="ar"/>
              </w:rPr>
              <w:t>交叉口</w:t>
            </w:r>
          </w:p>
        </w:tc>
        <w:tc>
          <w:tcPr>
            <w:tcW w:w="6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5C990">
            <w:pPr>
              <w:widowControl/>
              <w:jc w:val="left"/>
              <w:textAlignment w:val="center"/>
              <w:rPr>
                <w:rFonts w:ascii="仿宋" w:hAnsi="仿宋" w:eastAsia="仿宋" w:cs="仿宋"/>
                <w:color w:val="374151"/>
                <w:sz w:val="24"/>
              </w:rPr>
            </w:pPr>
            <w:r>
              <w:rPr>
                <w:rFonts w:hint="eastAsia" w:ascii="仿宋" w:hAnsi="仿宋" w:eastAsia="仿宋" w:cs="仿宋"/>
                <w:snapToGrid w:val="0"/>
                <w:color w:val="000000"/>
                <w:kern w:val="0"/>
                <w:sz w:val="24"/>
                <w:lang w:bidi="ar"/>
              </w:rPr>
              <w:t>1个十字路口，并且包含4个方向的红绿灯。</w:t>
            </w:r>
          </w:p>
        </w:tc>
      </w:tr>
      <w:tr w14:paraId="484E955A">
        <w:tblPrEx>
          <w:tblCellMar>
            <w:top w:w="0" w:type="dxa"/>
            <w:left w:w="108" w:type="dxa"/>
            <w:bottom w:w="0" w:type="dxa"/>
            <w:right w:w="108" w:type="dxa"/>
          </w:tblCellMar>
        </w:tblPrEx>
        <w:trPr>
          <w:trHeight w:val="567" w:hRule="atLeast"/>
          <w:jc w:val="center"/>
        </w:trPr>
        <w:tc>
          <w:tcPr>
            <w:tcW w:w="1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82388">
            <w:pPr>
              <w:widowControl/>
              <w:jc w:val="center"/>
              <w:textAlignment w:val="center"/>
              <w:rPr>
                <w:rFonts w:ascii="仿宋" w:hAnsi="仿宋" w:eastAsia="仿宋" w:cs="仿宋"/>
                <w:color w:val="374151"/>
                <w:sz w:val="24"/>
              </w:rPr>
            </w:pPr>
            <w:r>
              <w:rPr>
                <w:rFonts w:hint="eastAsia" w:ascii="仿宋" w:hAnsi="仿宋" w:eastAsia="仿宋" w:cs="仿宋"/>
                <w:snapToGrid w:val="0"/>
                <w:color w:val="000000"/>
                <w:kern w:val="0"/>
                <w:sz w:val="24"/>
                <w:lang w:bidi="ar"/>
              </w:rPr>
              <w:t>转弯路口</w:t>
            </w:r>
          </w:p>
        </w:tc>
        <w:tc>
          <w:tcPr>
            <w:tcW w:w="6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A26DB">
            <w:pPr>
              <w:widowControl/>
              <w:jc w:val="left"/>
              <w:textAlignment w:val="center"/>
              <w:rPr>
                <w:rFonts w:ascii="仿宋" w:hAnsi="仿宋" w:eastAsia="仿宋" w:cs="仿宋"/>
                <w:color w:val="374151"/>
                <w:sz w:val="24"/>
              </w:rPr>
            </w:pPr>
            <w:r>
              <w:rPr>
                <w:rFonts w:hint="eastAsia" w:ascii="仿宋" w:hAnsi="仿宋" w:eastAsia="仿宋" w:cs="仿宋"/>
                <w:snapToGrid w:val="0"/>
                <w:color w:val="000000"/>
                <w:kern w:val="0"/>
                <w:sz w:val="24"/>
                <w:lang w:bidi="ar"/>
              </w:rPr>
              <w:t>2个以上转弯路口</w:t>
            </w:r>
          </w:p>
        </w:tc>
      </w:tr>
      <w:tr w14:paraId="53FB2E67">
        <w:tblPrEx>
          <w:tblCellMar>
            <w:top w:w="0" w:type="dxa"/>
            <w:left w:w="108" w:type="dxa"/>
            <w:bottom w:w="0" w:type="dxa"/>
            <w:right w:w="108" w:type="dxa"/>
          </w:tblCellMar>
        </w:tblPrEx>
        <w:trPr>
          <w:trHeight w:val="567" w:hRule="atLeast"/>
          <w:jc w:val="center"/>
        </w:trPr>
        <w:tc>
          <w:tcPr>
            <w:tcW w:w="1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6C12F">
            <w:pPr>
              <w:widowControl/>
              <w:jc w:val="center"/>
              <w:textAlignment w:val="center"/>
              <w:rPr>
                <w:rFonts w:ascii="仿宋" w:hAnsi="仿宋" w:eastAsia="仿宋" w:cs="仿宋"/>
                <w:color w:val="374151"/>
                <w:sz w:val="24"/>
              </w:rPr>
            </w:pPr>
            <w:r>
              <w:rPr>
                <w:rFonts w:hint="eastAsia" w:ascii="仿宋" w:hAnsi="仿宋" w:eastAsia="仿宋" w:cs="仿宋"/>
                <w:snapToGrid w:val="0"/>
                <w:color w:val="000000"/>
                <w:kern w:val="0"/>
                <w:sz w:val="24"/>
                <w:lang w:bidi="ar"/>
              </w:rPr>
              <w:t>行人过街斑马线</w:t>
            </w:r>
          </w:p>
        </w:tc>
        <w:tc>
          <w:tcPr>
            <w:tcW w:w="6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C0A5D">
            <w:pPr>
              <w:widowControl/>
              <w:jc w:val="left"/>
              <w:textAlignment w:val="center"/>
              <w:rPr>
                <w:rFonts w:ascii="仿宋" w:hAnsi="仿宋" w:eastAsia="仿宋" w:cs="仿宋"/>
                <w:color w:val="374151"/>
                <w:sz w:val="24"/>
              </w:rPr>
            </w:pPr>
            <w:r>
              <w:rPr>
                <w:rFonts w:hint="eastAsia" w:ascii="仿宋" w:hAnsi="仿宋" w:eastAsia="仿宋" w:cs="仿宋"/>
                <w:snapToGrid w:val="0"/>
                <w:color w:val="000000"/>
                <w:kern w:val="0"/>
                <w:sz w:val="24"/>
                <w:lang w:bidi="ar"/>
              </w:rPr>
              <w:t>2条行人过街斑马线</w:t>
            </w:r>
          </w:p>
        </w:tc>
      </w:tr>
      <w:tr w14:paraId="3B1FED2E">
        <w:tblPrEx>
          <w:tblCellMar>
            <w:top w:w="0" w:type="dxa"/>
            <w:left w:w="108" w:type="dxa"/>
            <w:bottom w:w="0" w:type="dxa"/>
            <w:right w:w="108" w:type="dxa"/>
          </w:tblCellMar>
        </w:tblPrEx>
        <w:trPr>
          <w:trHeight w:val="567" w:hRule="atLeast"/>
          <w:jc w:val="center"/>
        </w:trPr>
        <w:tc>
          <w:tcPr>
            <w:tcW w:w="1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E4B43">
            <w:pPr>
              <w:widowControl/>
              <w:jc w:val="center"/>
              <w:textAlignment w:val="center"/>
              <w:rPr>
                <w:rFonts w:ascii="仿宋" w:hAnsi="仿宋" w:eastAsia="仿宋" w:cs="仿宋"/>
                <w:color w:val="374151"/>
                <w:sz w:val="24"/>
              </w:rPr>
            </w:pPr>
            <w:r>
              <w:rPr>
                <w:rFonts w:hint="eastAsia" w:ascii="仿宋" w:hAnsi="仿宋" w:eastAsia="仿宋" w:cs="仿宋"/>
                <w:snapToGrid w:val="0"/>
                <w:color w:val="000000"/>
                <w:kern w:val="0"/>
                <w:sz w:val="24"/>
                <w:lang w:bidi="ar"/>
              </w:rPr>
              <w:t>动态交通元素</w:t>
            </w:r>
          </w:p>
        </w:tc>
        <w:tc>
          <w:tcPr>
            <w:tcW w:w="6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B9082">
            <w:pPr>
              <w:widowControl/>
              <w:jc w:val="left"/>
              <w:textAlignment w:val="center"/>
              <w:rPr>
                <w:rFonts w:ascii="仿宋" w:hAnsi="仿宋" w:eastAsia="仿宋" w:cs="仿宋"/>
                <w:color w:val="374151"/>
                <w:sz w:val="24"/>
              </w:rPr>
            </w:pPr>
            <w:r>
              <w:rPr>
                <w:rFonts w:hint="eastAsia" w:ascii="仿宋" w:hAnsi="仿宋" w:eastAsia="仿宋" w:cs="仿宋"/>
                <w:snapToGrid w:val="0"/>
                <w:color w:val="000000"/>
                <w:kern w:val="0"/>
                <w:sz w:val="24"/>
                <w:lang w:bidi="ar"/>
              </w:rPr>
              <w:t>包括</w:t>
            </w:r>
            <w:r>
              <w:rPr>
                <w:rFonts w:ascii="仿宋" w:hAnsi="仿宋" w:eastAsia="仿宋" w:cs="仿宋"/>
                <w:snapToGrid w:val="0"/>
                <w:color w:val="000000"/>
                <w:kern w:val="0"/>
                <w:sz w:val="24"/>
                <w:lang w:bidi="ar"/>
              </w:rPr>
              <w:t>2</w:t>
            </w:r>
            <w:r>
              <w:rPr>
                <w:rFonts w:hint="eastAsia" w:ascii="仿宋" w:hAnsi="仿宋" w:eastAsia="仿宋" w:cs="仿宋"/>
                <w:snapToGrid w:val="0"/>
                <w:color w:val="000000"/>
                <w:kern w:val="0"/>
                <w:sz w:val="24"/>
                <w:lang w:bidi="ar"/>
              </w:rPr>
              <w:t>个路边行人、2个过马路的行人、1辆行驶的自行车</w:t>
            </w:r>
          </w:p>
        </w:tc>
      </w:tr>
      <w:tr w14:paraId="05CF3AF3">
        <w:tblPrEx>
          <w:tblCellMar>
            <w:top w:w="0" w:type="dxa"/>
            <w:left w:w="108" w:type="dxa"/>
            <w:bottom w:w="0" w:type="dxa"/>
            <w:right w:w="108" w:type="dxa"/>
          </w:tblCellMar>
        </w:tblPrEx>
        <w:trPr>
          <w:trHeight w:val="567" w:hRule="atLeast"/>
          <w:jc w:val="center"/>
        </w:trPr>
        <w:tc>
          <w:tcPr>
            <w:tcW w:w="1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B75C6">
            <w:pPr>
              <w:widowControl/>
              <w:jc w:val="center"/>
              <w:textAlignment w:val="center"/>
              <w:rPr>
                <w:rFonts w:ascii="仿宋" w:hAnsi="仿宋" w:eastAsia="仿宋" w:cs="仿宋"/>
                <w:color w:val="374151"/>
                <w:sz w:val="24"/>
              </w:rPr>
            </w:pPr>
            <w:r>
              <w:rPr>
                <w:rFonts w:hint="eastAsia" w:ascii="仿宋" w:hAnsi="仿宋" w:eastAsia="仿宋" w:cs="仿宋"/>
                <w:snapToGrid w:val="0"/>
                <w:color w:val="000000"/>
                <w:kern w:val="0"/>
                <w:sz w:val="24"/>
                <w:lang w:bidi="ar"/>
              </w:rPr>
              <w:t>交通流模式</w:t>
            </w:r>
          </w:p>
        </w:tc>
        <w:tc>
          <w:tcPr>
            <w:tcW w:w="6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3ADE6">
            <w:pPr>
              <w:widowControl/>
              <w:jc w:val="left"/>
              <w:textAlignment w:val="center"/>
              <w:rPr>
                <w:rFonts w:ascii="仿宋" w:hAnsi="仿宋" w:eastAsia="仿宋" w:cs="仿宋"/>
                <w:color w:val="374151"/>
                <w:sz w:val="24"/>
              </w:rPr>
            </w:pPr>
            <w:r>
              <w:rPr>
                <w:rFonts w:hint="eastAsia" w:ascii="仿宋" w:hAnsi="仿宋" w:eastAsia="仿宋" w:cs="仿宋"/>
                <w:color w:val="374151"/>
                <w:sz w:val="24"/>
              </w:rPr>
              <w:t>车辆密度为</w:t>
            </w:r>
            <w:r>
              <w:rPr>
                <w:rFonts w:ascii="仿宋" w:hAnsi="仿宋" w:eastAsia="仿宋" w:cs="仿宋"/>
                <w:color w:val="374151"/>
                <w:sz w:val="24"/>
              </w:rPr>
              <w:t>4</w:t>
            </w:r>
            <w:r>
              <w:rPr>
                <w:rFonts w:hint="eastAsia" w:ascii="仿宋" w:hAnsi="仿宋" w:eastAsia="仿宋" w:cs="仿宋"/>
                <w:color w:val="374151"/>
                <w:sz w:val="24"/>
              </w:rPr>
              <w:t>，行人密度为1</w:t>
            </w:r>
          </w:p>
        </w:tc>
      </w:tr>
      <w:tr w14:paraId="2254C4E3">
        <w:tblPrEx>
          <w:tblCellMar>
            <w:top w:w="0" w:type="dxa"/>
            <w:left w:w="108" w:type="dxa"/>
            <w:bottom w:w="0" w:type="dxa"/>
            <w:right w:w="108" w:type="dxa"/>
          </w:tblCellMar>
        </w:tblPrEx>
        <w:trPr>
          <w:trHeight w:val="567" w:hRule="atLeast"/>
          <w:jc w:val="center"/>
        </w:trPr>
        <w:tc>
          <w:tcPr>
            <w:tcW w:w="1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D9DDA">
            <w:pPr>
              <w:widowControl/>
              <w:jc w:val="center"/>
              <w:textAlignment w:val="center"/>
              <w:rPr>
                <w:rFonts w:ascii="仿宋" w:hAnsi="仿宋" w:eastAsia="仿宋" w:cs="仿宋"/>
                <w:snapToGrid w:val="0"/>
                <w:color w:val="000000"/>
                <w:kern w:val="0"/>
                <w:sz w:val="24"/>
                <w:lang w:bidi="ar"/>
              </w:rPr>
            </w:pPr>
            <w:r>
              <w:rPr>
                <w:rFonts w:hint="eastAsia" w:ascii="仿宋" w:hAnsi="仿宋" w:eastAsia="仿宋" w:cs="仿宋"/>
                <w:snapToGrid w:val="0"/>
                <w:color w:val="000000"/>
                <w:kern w:val="0"/>
                <w:sz w:val="24"/>
                <w:lang w:bidi="ar"/>
              </w:rPr>
              <w:t>建立主车</w:t>
            </w:r>
          </w:p>
        </w:tc>
        <w:tc>
          <w:tcPr>
            <w:tcW w:w="6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106B1">
            <w:pPr>
              <w:widowControl/>
              <w:jc w:val="left"/>
              <w:textAlignment w:val="center"/>
              <w:rPr>
                <w:rFonts w:ascii="仿宋" w:hAnsi="仿宋" w:eastAsia="仿宋" w:cs="仿宋"/>
                <w:snapToGrid w:val="0"/>
                <w:color w:val="000000"/>
                <w:kern w:val="0"/>
                <w:sz w:val="24"/>
                <w:lang w:bidi="ar"/>
              </w:rPr>
            </w:pPr>
            <w:r>
              <w:rPr>
                <w:rFonts w:hint="eastAsia" w:ascii="仿宋" w:hAnsi="仿宋" w:eastAsia="仿宋" w:cs="仿宋"/>
                <w:snapToGrid w:val="0"/>
                <w:color w:val="000000"/>
                <w:kern w:val="0"/>
                <w:sz w:val="24"/>
                <w:lang w:bidi="ar"/>
              </w:rPr>
              <w:t>建立一辆主车</w:t>
            </w:r>
          </w:p>
        </w:tc>
      </w:tr>
      <w:tr w14:paraId="5B150B78">
        <w:tblPrEx>
          <w:tblCellMar>
            <w:top w:w="0" w:type="dxa"/>
            <w:left w:w="108" w:type="dxa"/>
            <w:bottom w:w="0" w:type="dxa"/>
            <w:right w:w="108" w:type="dxa"/>
          </w:tblCellMar>
        </w:tblPrEx>
        <w:trPr>
          <w:trHeight w:val="567" w:hRule="atLeast"/>
          <w:jc w:val="center"/>
        </w:trPr>
        <w:tc>
          <w:tcPr>
            <w:tcW w:w="1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2F223">
            <w:pPr>
              <w:widowControl/>
              <w:jc w:val="center"/>
              <w:textAlignment w:val="center"/>
              <w:rPr>
                <w:rFonts w:ascii="仿宋" w:hAnsi="仿宋" w:eastAsia="仿宋" w:cs="仿宋"/>
                <w:color w:val="374151"/>
                <w:sz w:val="24"/>
              </w:rPr>
            </w:pPr>
            <w:r>
              <w:rPr>
                <w:rFonts w:hint="eastAsia" w:ascii="仿宋" w:hAnsi="仿宋" w:eastAsia="仿宋" w:cs="仿宋"/>
                <w:snapToGrid w:val="0"/>
                <w:color w:val="000000"/>
                <w:kern w:val="0"/>
                <w:sz w:val="24"/>
                <w:lang w:bidi="ar"/>
              </w:rPr>
              <w:t>主车模型轨迹</w:t>
            </w:r>
          </w:p>
        </w:tc>
        <w:tc>
          <w:tcPr>
            <w:tcW w:w="6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7FBB4">
            <w:pPr>
              <w:widowControl/>
              <w:jc w:val="left"/>
              <w:textAlignment w:val="center"/>
              <w:rPr>
                <w:rFonts w:ascii="仿宋" w:hAnsi="仿宋" w:eastAsia="仿宋" w:cs="仿宋"/>
                <w:color w:val="374151"/>
                <w:sz w:val="24"/>
              </w:rPr>
            </w:pPr>
            <w:r>
              <w:rPr>
                <w:rFonts w:hint="eastAsia" w:ascii="仿宋" w:hAnsi="仿宋" w:eastAsia="仿宋" w:cs="仿宋"/>
                <w:snapToGrid w:val="0"/>
                <w:color w:val="000000"/>
                <w:kern w:val="0"/>
                <w:sz w:val="24"/>
                <w:lang w:bidi="ar"/>
              </w:rPr>
              <w:t>包括直线行驶和不少于</w:t>
            </w:r>
            <w:r>
              <w:rPr>
                <w:rFonts w:ascii="仿宋" w:hAnsi="仿宋" w:eastAsia="仿宋" w:cs="仿宋"/>
                <w:snapToGrid w:val="0"/>
                <w:color w:val="000000"/>
                <w:kern w:val="0"/>
                <w:sz w:val="24"/>
                <w:lang w:bidi="ar"/>
              </w:rPr>
              <w:t>1</w:t>
            </w:r>
            <w:r>
              <w:rPr>
                <w:rFonts w:hint="eastAsia" w:ascii="仿宋" w:hAnsi="仿宋" w:eastAsia="仿宋" w:cs="仿宋"/>
                <w:snapToGrid w:val="0"/>
                <w:color w:val="000000"/>
                <w:kern w:val="0"/>
                <w:sz w:val="24"/>
                <w:lang w:bidi="ar"/>
              </w:rPr>
              <w:t>个弯道的行驶</w:t>
            </w:r>
          </w:p>
        </w:tc>
      </w:tr>
    </w:tbl>
    <w:p w14:paraId="2F7B2EA6">
      <w:pPr>
        <w:widowControl/>
        <w:numPr>
          <w:ilvl w:val="0"/>
          <w:numId w:val="5"/>
        </w:numPr>
        <w:ind w:firstLine="420"/>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具体考核点</w:t>
      </w:r>
    </w:p>
    <w:p w14:paraId="76B56EE1">
      <w:pPr>
        <w:widowControl/>
        <w:numPr>
          <w:ilvl w:val="0"/>
          <w:numId w:val="0"/>
        </w:numPr>
        <w:ind w:firstLine="420" w:firstLineChars="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bidi="ar"/>
        </w:rPr>
        <w:t>按照任务说明完成任务，并在渲染测试中尽量不要发生告警。渲染无误后提交成果物，所有成果物放入桌面以选手参赛</w:t>
      </w:r>
      <w:r>
        <w:rPr>
          <w:rFonts w:hint="eastAsia" w:ascii="仿宋_GB2312" w:hAnsi="仿宋_GB2312" w:eastAsia="仿宋_GB2312" w:cs="仿宋_GB2312"/>
          <w:color w:val="000000"/>
          <w:kern w:val="0"/>
          <w:sz w:val="28"/>
          <w:szCs w:val="28"/>
          <w:lang w:val="en-US" w:eastAsia="zh-CN" w:bidi="ar"/>
        </w:rPr>
        <w:t>号+工位</w:t>
      </w:r>
      <w:r>
        <w:rPr>
          <w:rFonts w:hint="eastAsia" w:ascii="仿宋_GB2312" w:hAnsi="仿宋_GB2312" w:eastAsia="仿宋_GB2312" w:cs="仿宋_GB2312"/>
          <w:color w:val="000000"/>
          <w:kern w:val="0"/>
          <w:sz w:val="28"/>
          <w:szCs w:val="28"/>
          <w:lang w:bidi="ar"/>
        </w:rPr>
        <w:t>号名称的文件夹</w:t>
      </w:r>
      <w:r>
        <w:rPr>
          <w:rFonts w:hint="eastAsia" w:ascii="仿宋_GB2312" w:hAnsi="仿宋_GB2312" w:eastAsia="仿宋_GB2312" w:cs="仿宋_GB2312"/>
          <w:color w:val="000000"/>
          <w:kern w:val="0"/>
          <w:sz w:val="28"/>
          <w:szCs w:val="28"/>
          <w:lang w:eastAsia="zh-CN" w:bidi="ar"/>
        </w:rPr>
        <w:t>（</w:t>
      </w:r>
      <w:r>
        <w:rPr>
          <w:rFonts w:hint="eastAsia" w:ascii="仿宋_GB2312" w:hAnsi="仿宋_GB2312" w:eastAsia="仿宋_GB2312" w:cs="仿宋_GB2312"/>
          <w:color w:val="000000"/>
          <w:kern w:val="0"/>
          <w:sz w:val="28"/>
          <w:szCs w:val="28"/>
          <w:lang w:val="en-US" w:eastAsia="zh-CN" w:bidi="ar"/>
        </w:rPr>
        <w:t>自己创建</w:t>
      </w:r>
      <w:r>
        <w:rPr>
          <w:rFonts w:hint="eastAsia" w:ascii="仿宋_GB2312" w:hAnsi="仿宋_GB2312" w:eastAsia="仿宋_GB2312" w:cs="仿宋_GB2312"/>
          <w:color w:val="000000"/>
          <w:kern w:val="0"/>
          <w:sz w:val="28"/>
          <w:szCs w:val="28"/>
          <w:lang w:eastAsia="zh-CN" w:bidi="ar"/>
        </w:rPr>
        <w:t>）</w:t>
      </w:r>
      <w:r>
        <w:rPr>
          <w:rFonts w:hint="eastAsia" w:ascii="仿宋_GB2312" w:hAnsi="仿宋_GB2312" w:eastAsia="仿宋_GB2312" w:cs="仿宋_GB2312"/>
          <w:color w:val="000000"/>
          <w:kern w:val="0"/>
          <w:sz w:val="28"/>
          <w:szCs w:val="28"/>
          <w:lang w:bidi="ar"/>
        </w:rPr>
        <w:t>下。</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LinTimes">
    <w:altName w:val="Segoe Print"/>
    <w:panose1 w:val="00000000000000000000"/>
    <w:charset w:val="00"/>
    <w:family w:val="auto"/>
    <w:pitch w:val="default"/>
    <w:sig w:usb0="00000000" w:usb1="00000000" w:usb2="00000000" w:usb3="00000000" w:csb0="00000001" w:csb1="00000000"/>
  </w:font>
  <w:font w:name="华文中宋">
    <w:altName w:val="宋体"/>
    <w:panose1 w:val="02010600040101010101"/>
    <w:charset w:val="86"/>
    <w:family w:val="auto"/>
    <w:pitch w:val="default"/>
    <w:sig w:usb0="00000000" w:usb1="00000000" w:usb2="00000000" w:usb3="00000000" w:csb0="0004009F" w:csb1="DFD7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36072E">
    <w:pPr>
      <w:pStyle w:val="2"/>
    </w:pPr>
  </w:p>
  <w:p w14:paraId="0D7CE3F6">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F41C70">
    <w:pPr>
      <w:pStyle w:val="2"/>
    </w:pPr>
  </w:p>
  <w:p w14:paraId="1D282E72">
    <w:pPr>
      <w:pStyle w:val="2"/>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F89164">
                          <w:pPr>
                            <w:pStyle w:val="2"/>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5F89164">
                    <w:pPr>
                      <w:pStyle w:val="2"/>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318C04"/>
    <w:multiLevelType w:val="singleLevel"/>
    <w:tmpl w:val="DD318C04"/>
    <w:lvl w:ilvl="0" w:tentative="0">
      <w:start w:val="5"/>
      <w:numFmt w:val="chineseCounting"/>
      <w:suff w:val="nothing"/>
      <w:lvlText w:val="（%1）"/>
      <w:lvlJc w:val="left"/>
      <w:rPr>
        <w:rFonts w:hint="eastAsia"/>
      </w:rPr>
    </w:lvl>
  </w:abstractNum>
  <w:abstractNum w:abstractNumId="1">
    <w:nsid w:val="2DCD05B6"/>
    <w:multiLevelType w:val="singleLevel"/>
    <w:tmpl w:val="2DCD05B6"/>
    <w:lvl w:ilvl="0" w:tentative="0">
      <w:start w:val="1"/>
      <w:numFmt w:val="decimal"/>
      <w:suff w:val="nothing"/>
      <w:lvlText w:val="%1、"/>
      <w:lvlJc w:val="left"/>
    </w:lvl>
  </w:abstractNum>
  <w:abstractNum w:abstractNumId="2">
    <w:nsid w:val="31C1190C"/>
    <w:multiLevelType w:val="singleLevel"/>
    <w:tmpl w:val="31C1190C"/>
    <w:lvl w:ilvl="0" w:tentative="0">
      <w:start w:val="1"/>
      <w:numFmt w:val="decimal"/>
      <w:suff w:val="nothing"/>
      <w:lvlText w:val="%1、"/>
      <w:lvlJc w:val="left"/>
    </w:lvl>
  </w:abstractNum>
  <w:abstractNum w:abstractNumId="3">
    <w:nsid w:val="4DB1F52A"/>
    <w:multiLevelType w:val="singleLevel"/>
    <w:tmpl w:val="4DB1F52A"/>
    <w:lvl w:ilvl="0" w:tentative="0">
      <w:start w:val="1"/>
      <w:numFmt w:val="decimal"/>
      <w:suff w:val="space"/>
      <w:lvlText w:val="%1."/>
      <w:lvlJc w:val="left"/>
    </w:lvl>
  </w:abstractNum>
  <w:abstractNum w:abstractNumId="4">
    <w:nsid w:val="7237FE98"/>
    <w:multiLevelType w:val="singleLevel"/>
    <w:tmpl w:val="7237FE98"/>
    <w:lvl w:ilvl="0" w:tentative="0">
      <w:start w:val="1"/>
      <w:numFmt w:val="decimal"/>
      <w:suff w:val="nothing"/>
      <w:lvlText w:val="%1、"/>
      <w:lvlJc w:val="left"/>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3NjA2OGJiNTU1MDUxZjFhYzkwOTc2MDgwYTg0ODkifQ=="/>
  </w:docVars>
  <w:rsids>
    <w:rsidRoot w:val="00000000"/>
    <w:rsid w:val="01671BDD"/>
    <w:rsid w:val="03764359"/>
    <w:rsid w:val="04137DFA"/>
    <w:rsid w:val="05263B5D"/>
    <w:rsid w:val="07F65A68"/>
    <w:rsid w:val="09ED4C49"/>
    <w:rsid w:val="0A6A44EC"/>
    <w:rsid w:val="0AEE6ECB"/>
    <w:rsid w:val="0BB73761"/>
    <w:rsid w:val="0CB41A4E"/>
    <w:rsid w:val="0D243E1D"/>
    <w:rsid w:val="0E745939"/>
    <w:rsid w:val="0E9733D5"/>
    <w:rsid w:val="0ECE329B"/>
    <w:rsid w:val="0F5D461F"/>
    <w:rsid w:val="0FB56209"/>
    <w:rsid w:val="102F7D69"/>
    <w:rsid w:val="11FF376C"/>
    <w:rsid w:val="12120342"/>
    <w:rsid w:val="12483364"/>
    <w:rsid w:val="12E0534B"/>
    <w:rsid w:val="13497394"/>
    <w:rsid w:val="14537D9F"/>
    <w:rsid w:val="146975C2"/>
    <w:rsid w:val="14B940A6"/>
    <w:rsid w:val="14D7277E"/>
    <w:rsid w:val="14F25809"/>
    <w:rsid w:val="151B08BC"/>
    <w:rsid w:val="15282FD9"/>
    <w:rsid w:val="157306F8"/>
    <w:rsid w:val="16B74E63"/>
    <w:rsid w:val="1A312930"/>
    <w:rsid w:val="1A5328A6"/>
    <w:rsid w:val="1AD75285"/>
    <w:rsid w:val="1B7156DA"/>
    <w:rsid w:val="1CF00880"/>
    <w:rsid w:val="1DA11B7B"/>
    <w:rsid w:val="1DD71A40"/>
    <w:rsid w:val="1E032835"/>
    <w:rsid w:val="1EA062D6"/>
    <w:rsid w:val="1EE6018D"/>
    <w:rsid w:val="1F330EF8"/>
    <w:rsid w:val="1F6A2B6C"/>
    <w:rsid w:val="1F833C2E"/>
    <w:rsid w:val="206A6B9C"/>
    <w:rsid w:val="215C64E4"/>
    <w:rsid w:val="22C02AA3"/>
    <w:rsid w:val="23425BAE"/>
    <w:rsid w:val="24BC54EC"/>
    <w:rsid w:val="24E733DD"/>
    <w:rsid w:val="24EC5DD1"/>
    <w:rsid w:val="25094F07"/>
    <w:rsid w:val="25141CF1"/>
    <w:rsid w:val="255B2F57"/>
    <w:rsid w:val="265E4AAD"/>
    <w:rsid w:val="27F05BD9"/>
    <w:rsid w:val="2BDA2E28"/>
    <w:rsid w:val="2C3D5164"/>
    <w:rsid w:val="2D5F72C7"/>
    <w:rsid w:val="2DBB27E5"/>
    <w:rsid w:val="2F8A6913"/>
    <w:rsid w:val="30DA5678"/>
    <w:rsid w:val="31CC4FC0"/>
    <w:rsid w:val="32582CF8"/>
    <w:rsid w:val="32805DAB"/>
    <w:rsid w:val="347B2CCE"/>
    <w:rsid w:val="34B306BA"/>
    <w:rsid w:val="34CE72A2"/>
    <w:rsid w:val="355E6A9D"/>
    <w:rsid w:val="35635C3C"/>
    <w:rsid w:val="35DC779C"/>
    <w:rsid w:val="36257395"/>
    <w:rsid w:val="38602906"/>
    <w:rsid w:val="38FD63A7"/>
    <w:rsid w:val="39812B34"/>
    <w:rsid w:val="3A3E27D3"/>
    <w:rsid w:val="3ACC4283"/>
    <w:rsid w:val="414A4154"/>
    <w:rsid w:val="41CC4B69"/>
    <w:rsid w:val="439711A6"/>
    <w:rsid w:val="43BC32C1"/>
    <w:rsid w:val="43C006FD"/>
    <w:rsid w:val="43F81C45"/>
    <w:rsid w:val="44B71B00"/>
    <w:rsid w:val="45B126E5"/>
    <w:rsid w:val="463351B6"/>
    <w:rsid w:val="4665558C"/>
    <w:rsid w:val="4665733A"/>
    <w:rsid w:val="486C157B"/>
    <w:rsid w:val="48F826E7"/>
    <w:rsid w:val="49635DB3"/>
    <w:rsid w:val="4AF869CF"/>
    <w:rsid w:val="4B0E283C"/>
    <w:rsid w:val="4B3519D1"/>
    <w:rsid w:val="4BE331DB"/>
    <w:rsid w:val="4CE74F4D"/>
    <w:rsid w:val="4E604FB7"/>
    <w:rsid w:val="4FBE01E7"/>
    <w:rsid w:val="519531C9"/>
    <w:rsid w:val="52770B21"/>
    <w:rsid w:val="527728CF"/>
    <w:rsid w:val="53D0673A"/>
    <w:rsid w:val="5402266C"/>
    <w:rsid w:val="54295E4B"/>
    <w:rsid w:val="54C618EB"/>
    <w:rsid w:val="54D1276A"/>
    <w:rsid w:val="564C5183"/>
    <w:rsid w:val="57DD31D4"/>
    <w:rsid w:val="58311772"/>
    <w:rsid w:val="5AE40D1D"/>
    <w:rsid w:val="5B4672E2"/>
    <w:rsid w:val="5BB93F58"/>
    <w:rsid w:val="5C3D6937"/>
    <w:rsid w:val="5C531CB7"/>
    <w:rsid w:val="5C910A31"/>
    <w:rsid w:val="5D443CF5"/>
    <w:rsid w:val="5E7F3EA1"/>
    <w:rsid w:val="5EB01642"/>
    <w:rsid w:val="5EDB41E5"/>
    <w:rsid w:val="616E7593"/>
    <w:rsid w:val="62C05E92"/>
    <w:rsid w:val="64B82FFF"/>
    <w:rsid w:val="65864EAB"/>
    <w:rsid w:val="65E46075"/>
    <w:rsid w:val="67073DC9"/>
    <w:rsid w:val="674548F2"/>
    <w:rsid w:val="67ED7463"/>
    <w:rsid w:val="682409AB"/>
    <w:rsid w:val="687D0875"/>
    <w:rsid w:val="68A33FC6"/>
    <w:rsid w:val="6954706E"/>
    <w:rsid w:val="6A90057A"/>
    <w:rsid w:val="6AAE3EE8"/>
    <w:rsid w:val="6BF1329A"/>
    <w:rsid w:val="6CE8644B"/>
    <w:rsid w:val="6EFA06B8"/>
    <w:rsid w:val="6F011A46"/>
    <w:rsid w:val="6F196D90"/>
    <w:rsid w:val="6FCC5BB0"/>
    <w:rsid w:val="72D354A8"/>
    <w:rsid w:val="73700F48"/>
    <w:rsid w:val="75E31EA6"/>
    <w:rsid w:val="76171B4F"/>
    <w:rsid w:val="76B63116"/>
    <w:rsid w:val="76D66A80"/>
    <w:rsid w:val="778D031B"/>
    <w:rsid w:val="77A13DC6"/>
    <w:rsid w:val="7A65732D"/>
    <w:rsid w:val="7A6C06BC"/>
    <w:rsid w:val="7C156B31"/>
    <w:rsid w:val="7CB93960"/>
    <w:rsid w:val="7DFF1FC9"/>
    <w:rsid w:val="7ED700CE"/>
    <w:rsid w:val="7F737DF6"/>
    <w:rsid w:val="7FD823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spacing w:before="240" w:after="120"/>
      <w:outlineLvl w:val="0"/>
    </w:pPr>
    <w:rPr>
      <w:b/>
      <w:bCs/>
      <w:caps/>
      <w:sz w:val="24"/>
      <w:u w:val="single"/>
    </w:rPr>
  </w:style>
  <w:style w:type="paragraph" w:styleId="4">
    <w:name w:val="heading 2"/>
    <w:basedOn w:val="1"/>
    <w:next w:val="1"/>
    <w:qFormat/>
    <w:uiPriority w:val="0"/>
    <w:pPr>
      <w:keepNext/>
      <w:spacing w:before="240" w:after="120"/>
      <w:outlineLvl w:val="1"/>
    </w:pPr>
    <w:rPr>
      <w:b/>
      <w:i/>
      <w:sz w:val="22"/>
    </w:rPr>
  </w:style>
  <w:style w:type="paragraph" w:styleId="5">
    <w:name w:val="heading 5"/>
    <w:basedOn w:val="1"/>
    <w:next w:val="1"/>
    <w:qFormat/>
    <w:uiPriority w:val="0"/>
    <w:pPr>
      <w:spacing w:before="240" w:after="60"/>
      <w:outlineLvl w:val="4"/>
    </w:pPr>
    <w:rPr>
      <w:b/>
      <w:bCs/>
      <w:i/>
      <w:iCs/>
      <w:sz w:val="26"/>
      <w:szCs w:val="26"/>
    </w:rPr>
  </w:style>
  <w:style w:type="paragraph" w:styleId="6">
    <w:name w:val="heading 6"/>
    <w:basedOn w:val="1"/>
    <w:next w:val="1"/>
    <w:qFormat/>
    <w:uiPriority w:val="0"/>
    <w:pPr>
      <w:spacing w:before="240" w:after="60"/>
      <w:outlineLvl w:val="5"/>
    </w:pPr>
    <w:rPr>
      <w:rFonts w:ascii="Times New Roman" w:hAnsi="Times New Roman"/>
      <w:b/>
      <w:bCs/>
      <w:sz w:val="22"/>
      <w:szCs w:val="2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7">
    <w:name w:val="Body Text"/>
    <w:basedOn w:val="1"/>
    <w:semiHidden/>
    <w:qFormat/>
    <w:uiPriority w:val="0"/>
  </w:style>
  <w:style w:type="paragraph" w:styleId="8">
    <w:name w:val="Body Text Indent 2"/>
    <w:basedOn w:val="1"/>
    <w:qFormat/>
    <w:uiPriority w:val="99"/>
    <w:pPr>
      <w:spacing w:after="120" w:line="480" w:lineRule="auto"/>
      <w:ind w:left="640" w:leftChars="200"/>
    </w:pPr>
    <w:rPr>
      <w:sz w:val="32"/>
      <w:szCs w:val="2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2">
    <w:name w:val="Table Text"/>
    <w:basedOn w:val="1"/>
    <w:semiHidden/>
    <w:qFormat/>
    <w:uiPriority w:val="0"/>
    <w:rPr>
      <w:rFonts w:ascii="仿宋" w:hAnsi="仿宋" w:eastAsia="仿宋" w:cs="仿宋"/>
      <w:sz w:val="24"/>
      <w:szCs w:val="24"/>
    </w:rPr>
  </w:style>
  <w:style w:type="table" w:customStyle="1" w:styleId="13">
    <w:name w:val="Table Normal"/>
    <w:semiHidden/>
    <w:unhideWhenUsed/>
    <w:qFormat/>
    <w:uiPriority w:val="0"/>
    <w:tblPr>
      <w:tblCellMar>
        <w:top w:w="0" w:type="dxa"/>
        <w:left w:w="0" w:type="dxa"/>
        <w:bottom w:w="0" w:type="dxa"/>
        <w:right w:w="0" w:type="dxa"/>
      </w:tblCellMar>
    </w:tblPr>
  </w:style>
  <w:style w:type="paragraph" w:customStyle="1" w:styleId="14">
    <w:name w:val="WPSOffice手动目录 1"/>
    <w:uiPriority w:val="0"/>
    <w:pPr>
      <w:ind w:leftChars="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 w:type="paragraph" w:customStyle="1" w:styleId="16">
    <w:name w:val="WPSOffice手动目录 3"/>
    <w:uiPriority w:val="0"/>
    <w:pPr>
      <w:ind w:leftChars="400"/>
    </w:pPr>
    <w:rPr>
      <w:rFonts w:ascii="Times New Roman" w:hAnsi="Times New Roman" w:eastAsia="宋体" w:cs="Times New Roman"/>
      <w:sz w:val="20"/>
      <w:szCs w:val="20"/>
    </w:rPr>
  </w:style>
  <w:style w:type="character" w:customStyle="1" w:styleId="17">
    <w:name w:val="页码1"/>
    <w:qFormat/>
    <w:uiPriority w:val="0"/>
    <w:rPr>
      <w:rFonts w:ascii="Arial" w:hAnsi="Arial"/>
      <w:sz w:val="16"/>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13496</Words>
  <Characters>13737</Characters>
  <Lines>0</Lines>
  <Paragraphs>0</Paragraphs>
  <TotalTime>1</TotalTime>
  <ScaleCrop>false</ScaleCrop>
  <LinksUpToDate>false</LinksUpToDate>
  <CharactersWithSpaces>13915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2024-09-06T07:03:00Z</dcterms:created>
  <dc:creator>new</dc:creator>
  <cp:lastModifiedBy>小贰新</cp:lastModifiedBy>
  <dcterms:modified xsi:type="dcterms:W3CDTF">2024-09-20T09:10:29Z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0FC96901193047A7ADB77F68192A975A_13</vt:lpwstr>
  </property>
</Properties>
</file>