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D65C6">
      <w:pPr>
        <w:spacing w:line="596" w:lineRule="exact"/>
        <w:jc w:val="center"/>
        <w:rPr>
          <w:rFonts w:hint="eastAsia" w:ascii="黑体" w:hAnsi="黑体" w:eastAsia="黑体" w:cs="黑体"/>
          <w:b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柳州职业技术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eastAsia="zh-CN"/>
        </w:rPr>
        <w:t>大学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课程考核方案</w:t>
      </w:r>
    </w:p>
    <w:p w14:paraId="25775F12">
      <w:pPr>
        <w:jc w:val="center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（</w:t>
      </w:r>
      <w:r>
        <w:rPr>
          <w:rFonts w:hint="eastAsia" w:ascii="宋体" w:hAnsi="宋体" w:eastAsia="宋体" w:cs="宋体"/>
          <w:sz w:val="30"/>
          <w:u w:val="single"/>
        </w:rPr>
        <w:t xml:space="preserve">20   </w:t>
      </w:r>
      <w:r>
        <w:rPr>
          <w:rFonts w:hint="eastAsia" w:ascii="宋体" w:hAnsi="宋体" w:eastAsia="宋体" w:cs="宋体"/>
          <w:sz w:val="30"/>
        </w:rPr>
        <w:t>至</w:t>
      </w:r>
      <w:r>
        <w:rPr>
          <w:rFonts w:hint="eastAsia" w:ascii="宋体" w:hAnsi="宋体" w:eastAsia="宋体" w:cs="宋体"/>
          <w:sz w:val="30"/>
          <w:u w:val="single"/>
        </w:rPr>
        <w:t xml:space="preserve">20    </w:t>
      </w:r>
      <w:r>
        <w:rPr>
          <w:rFonts w:hint="eastAsia" w:ascii="宋体" w:hAnsi="宋体" w:eastAsia="宋体" w:cs="宋体"/>
          <w:sz w:val="30"/>
        </w:rPr>
        <w:t>学年度</w:t>
      </w:r>
      <w:r>
        <w:rPr>
          <w:rFonts w:hint="eastAsia" w:ascii="宋体" w:hAnsi="宋体" w:eastAsia="宋体" w:cs="宋体"/>
          <w:sz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</w:rPr>
        <w:t>学期）</w:t>
      </w:r>
    </w:p>
    <w:p w14:paraId="38A79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课程名称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：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课程性质：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开课学院：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</w:t>
      </w:r>
    </w:p>
    <w:p w14:paraId="4F506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任课教师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考核班级：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</w:t>
      </w:r>
    </w:p>
    <w:tbl>
      <w:tblPr>
        <w:tblStyle w:val="4"/>
        <w:tblW w:w="14038" w:type="dxa"/>
        <w:tblInd w:w="-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3645"/>
        <w:gridCol w:w="1500"/>
        <w:gridCol w:w="2460"/>
        <w:gridCol w:w="690"/>
        <w:gridCol w:w="1155"/>
        <w:gridCol w:w="2430"/>
        <w:gridCol w:w="690"/>
      </w:tblGrid>
      <w:tr w14:paraId="354A6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成绩构成</w:t>
            </w:r>
          </w:p>
        </w:tc>
        <w:tc>
          <w:tcPr>
            <w:tcW w:w="125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3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评成绩100%＝Σ平时过程性考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核成绩×（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 xml:space="preserve"> ）%＋期末考核成绩×（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）%</w:t>
            </w:r>
          </w:p>
        </w:tc>
      </w:tr>
      <w:tr w14:paraId="054B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课程模块</w:t>
            </w:r>
          </w:p>
        </w:tc>
        <w:tc>
          <w:tcPr>
            <w:tcW w:w="3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课程目标</w:t>
            </w:r>
          </w:p>
        </w:tc>
        <w:tc>
          <w:tcPr>
            <w:tcW w:w="4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过程性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期末考核</w:t>
            </w:r>
          </w:p>
        </w:tc>
      </w:tr>
      <w:tr w14:paraId="6F21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2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F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考核形式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权重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考核方式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</w:p>
        </w:tc>
      </w:tr>
      <w:tr w14:paraId="419C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B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C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FE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F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0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3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1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8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3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C6B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2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F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B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2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7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B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C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A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F48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7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E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177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2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1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2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5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B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1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26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9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0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2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C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3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2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F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D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E0A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B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7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14C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0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D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F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B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7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F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4F4E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4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0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6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9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B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2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2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9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5445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86F6"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二级学院</w:t>
            </w:r>
          </w:p>
          <w:p w14:paraId="6034C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审核意见</w:t>
            </w:r>
          </w:p>
        </w:tc>
        <w:tc>
          <w:tcPr>
            <w:tcW w:w="125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465B">
            <w:pPr>
              <w:rPr>
                <w:rFonts w:ascii="宋体" w:hAnsi="宋体" w:eastAsia="宋体"/>
                <w:szCs w:val="21"/>
              </w:rPr>
            </w:pPr>
          </w:p>
          <w:p w14:paraId="1FB3D5C3">
            <w:pPr>
              <w:rPr>
                <w:rFonts w:ascii="宋体" w:hAnsi="宋体" w:eastAsia="宋体"/>
                <w:szCs w:val="21"/>
              </w:rPr>
            </w:pPr>
          </w:p>
          <w:p w14:paraId="2DE198AF">
            <w:pPr>
              <w:rPr>
                <w:rFonts w:ascii="宋体" w:hAnsi="宋体" w:eastAsia="宋体"/>
                <w:szCs w:val="21"/>
              </w:rPr>
            </w:pPr>
          </w:p>
          <w:p w14:paraId="431F1C8E">
            <w:pPr>
              <w:ind w:firstLine="840" w:firstLineChars="400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Cs w:val="21"/>
              </w:rPr>
              <w:t>考试工作委员会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负责人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/>
                <w:szCs w:val="21"/>
              </w:rPr>
              <w:t>年     月     日</w:t>
            </w:r>
          </w:p>
        </w:tc>
      </w:tr>
    </w:tbl>
    <w:p w14:paraId="5D3A4C1A">
      <w:pPr>
        <w:ind w:left="1050" w:hanging="1050" w:hangingChars="500"/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填表说明：1.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课程模块包括教学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单元、项目等，课程模块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和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课程目标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要同课程标准中的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相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一致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，课程标准中提出的所有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课程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目标均应进行考核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。</w:t>
      </w:r>
    </w:p>
    <w:p w14:paraId="14B8D96A">
      <w:pPr>
        <w:ind w:left="1050" w:leftChars="500" w:firstLine="0" w:firstLineChars="0"/>
        <w:rPr>
          <w:rFonts w:hint="eastAsia" w:asciiTheme="minorEastAsia" w:hAnsiTheme="minorEastAsia"/>
          <w:color w:val="auto"/>
          <w:sz w:val="21"/>
          <w:szCs w:val="21"/>
        </w:rPr>
      </w:pPr>
      <w:r>
        <w:rPr>
          <w:rFonts w:hint="eastAsia" w:asciiTheme="minorEastAsia" w:hAnsiTheme="minorEastAsia"/>
          <w:color w:val="auto"/>
          <w:sz w:val="21"/>
          <w:szCs w:val="21"/>
        </w:rPr>
        <w:t>2.</w:t>
      </w:r>
      <w:r>
        <w:rPr>
          <w:rFonts w:hint="eastAsia" w:cs="宋体" w:asciiTheme="minorEastAsia" w:hAnsiTheme="minorEastAsia"/>
          <w:color w:val="auto"/>
          <w:kern w:val="0"/>
          <w:sz w:val="21"/>
          <w:szCs w:val="21"/>
        </w:rPr>
        <w:t>课程性质包括专业必修课、专业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选修课</w:t>
      </w:r>
      <w:r>
        <w:rPr>
          <w:rFonts w:hint="eastAsia" w:cs="宋体" w:asciiTheme="minorEastAsia" w:hAnsiTheme="minorEastAsia"/>
          <w:color w:val="auto"/>
          <w:kern w:val="0"/>
          <w:sz w:val="21"/>
          <w:szCs w:val="21"/>
        </w:rPr>
        <w:t>、公共必修课、公共选修课、网络选修课等。</w:t>
      </w:r>
    </w:p>
    <w:p w14:paraId="2535ED39">
      <w:pPr>
        <w:ind w:left="1050" w:leftChars="500" w:firstLine="0" w:firstLineChars="0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cs="宋体" w:asciiTheme="minorEastAsia" w:hAnsiTheme="minorEastAsia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平时</w:t>
      </w:r>
      <w:r>
        <w:rPr>
          <w:rFonts w:hint="eastAsia" w:ascii="宋体" w:hAnsi="宋体" w:eastAsia="宋体" w:cs="宋体"/>
          <w:color w:val="auto"/>
          <w:szCs w:val="21"/>
        </w:rPr>
        <w:t>考核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形式包括作业、测验、实验、实训、网课学习考评……等；</w:t>
      </w:r>
    </w:p>
    <w:p w14:paraId="569E3FC6">
      <w:pPr>
        <w:ind w:left="1050" w:leftChars="500" w:firstLine="0" w:firstLineChars="0"/>
        <w:rPr>
          <w:rFonts w:hint="eastAsia" w:eastAsia="宋体" w:cs="宋体" w:asciiTheme="minorEastAsia" w:hAnsiTheme="minorEastAsia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期末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  <w:lang w:eastAsia="zh-CN"/>
        </w:rPr>
        <w:t>考核方式</w:t>
      </w:r>
      <w:r>
        <w:rPr>
          <w:rFonts w:hint="eastAsia" w:eastAsia="宋体" w:cs="宋体" w:asciiTheme="minorEastAsia" w:hAnsiTheme="minorEastAsia"/>
          <w:color w:val="auto"/>
          <w:sz w:val="21"/>
          <w:szCs w:val="21"/>
          <w:lang w:eastAsia="zh-CN"/>
        </w:rPr>
        <w:t>包括</w:t>
      </w:r>
      <w:r>
        <w:rPr>
          <w:rFonts w:hint="eastAsia" w:cs="宋体" w:asciiTheme="minorEastAsia" w:hAnsiTheme="minorEastAsia"/>
          <w:color w:val="auto"/>
          <w:sz w:val="21"/>
          <w:szCs w:val="21"/>
        </w:rPr>
        <w:t>笔试、</w:t>
      </w:r>
      <w:r>
        <w:rPr>
          <w:rFonts w:hint="eastAsia" w:cs="宋体" w:asciiTheme="minorEastAsia" w:hAnsiTheme="minorEastAsia"/>
          <w:color w:val="auto"/>
          <w:sz w:val="21"/>
          <w:szCs w:val="21"/>
          <w:lang w:eastAsia="zh-CN"/>
        </w:rPr>
        <w:t>口试、</w:t>
      </w:r>
      <w:r>
        <w:rPr>
          <w:rFonts w:hint="eastAsia" w:cs="宋体" w:asciiTheme="minorEastAsia" w:hAnsiTheme="minorEastAsia"/>
          <w:color w:val="auto"/>
          <w:sz w:val="21"/>
          <w:szCs w:val="21"/>
        </w:rPr>
        <w:t>操作、撰写论文</w:t>
      </w:r>
      <w:r>
        <w:rPr>
          <w:rFonts w:hint="eastAsia" w:cs="宋体" w:asciiTheme="minorEastAsia" w:hAnsiTheme="minorEastAsia"/>
          <w:color w:val="auto"/>
          <w:sz w:val="21"/>
          <w:szCs w:val="21"/>
          <w:lang w:val="en-US" w:eastAsia="zh-CN"/>
        </w:rPr>
        <w:t>/报告</w:t>
      </w:r>
      <w:r>
        <w:rPr>
          <w:rFonts w:hint="eastAsia" w:cs="宋体" w:asciiTheme="minorEastAsia" w:hAnsiTheme="minorEastAsia"/>
          <w:color w:val="auto"/>
          <w:sz w:val="21"/>
          <w:szCs w:val="21"/>
          <w:lang w:eastAsia="zh-CN"/>
        </w:rPr>
        <w:t>、综合测评</w:t>
      </w:r>
      <w:r>
        <w:rPr>
          <w:rFonts w:hint="eastAsia" w:cs="宋体" w:asciiTheme="minorEastAsia" w:hAnsiTheme="minorEastAsia"/>
          <w:color w:val="auto"/>
          <w:sz w:val="21"/>
          <w:szCs w:val="21"/>
        </w:rPr>
        <w:t>……等。</w:t>
      </w:r>
    </w:p>
    <w:p w14:paraId="0AAC4E9F">
      <w:pPr>
        <w:ind w:left="1050" w:leftChars="500" w:firstLine="0" w:firstLineChars="0"/>
        <w:rPr>
          <w:rFonts w:hint="eastAsia" w:cs="宋体" w:asciiTheme="minorEastAsia" w:hAnsiTheme="minorEastAsia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1"/>
          <w:szCs w:val="21"/>
          <w:lang w:val="en-US" w:eastAsia="zh-CN"/>
        </w:rPr>
        <w:t>5.“权重”为分别在“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平时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</w:rPr>
        <w:t>过程性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考核</w:t>
      </w:r>
      <w:r>
        <w:rPr>
          <w:rFonts w:hint="eastAsia" w:cs="宋体" w:asciiTheme="minorEastAsia" w:hAnsiTheme="minorEastAsia"/>
          <w:color w:val="auto"/>
          <w:kern w:val="0"/>
          <w:sz w:val="21"/>
          <w:szCs w:val="21"/>
          <w:lang w:val="en-US" w:eastAsia="zh-CN"/>
        </w:rPr>
        <w:t>”、“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期末考核</w:t>
      </w:r>
      <w:r>
        <w:rPr>
          <w:rFonts w:hint="eastAsia" w:cs="宋体" w:asciiTheme="minorEastAsia" w:hAnsiTheme="minorEastAsia"/>
          <w:color w:val="auto"/>
          <w:kern w:val="0"/>
          <w:sz w:val="21"/>
          <w:szCs w:val="21"/>
          <w:lang w:val="en-US" w:eastAsia="zh-CN"/>
        </w:rPr>
        <w:t>”中所占权重比例。</w:t>
      </w:r>
    </w:p>
    <w:p w14:paraId="015939E1"/>
    <w:sectPr>
      <w:footerReference r:id="rId3" w:type="default"/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3D023">
    <w:pPr>
      <w:pStyle w:val="2"/>
      <w:jc w:val="righ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2024年版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NjI5ZGQ1MzYwYmQ3Y2ZmNDNlMWFiMDcyZDY4NDkifQ=="/>
  </w:docVars>
  <w:rsids>
    <w:rsidRoot w:val="00E06433"/>
    <w:rsid w:val="0013603C"/>
    <w:rsid w:val="00295F04"/>
    <w:rsid w:val="003D5892"/>
    <w:rsid w:val="004F514F"/>
    <w:rsid w:val="0056695A"/>
    <w:rsid w:val="009A749E"/>
    <w:rsid w:val="009D1261"/>
    <w:rsid w:val="009F0B4F"/>
    <w:rsid w:val="00B2725F"/>
    <w:rsid w:val="00BA5D07"/>
    <w:rsid w:val="00D90D7B"/>
    <w:rsid w:val="00DA7BD7"/>
    <w:rsid w:val="00DC12A3"/>
    <w:rsid w:val="00E06433"/>
    <w:rsid w:val="00E169DA"/>
    <w:rsid w:val="00EB3AF1"/>
    <w:rsid w:val="00FC5067"/>
    <w:rsid w:val="031511C4"/>
    <w:rsid w:val="09B767C1"/>
    <w:rsid w:val="0A54700A"/>
    <w:rsid w:val="0A76490C"/>
    <w:rsid w:val="0C041DC8"/>
    <w:rsid w:val="0D670E3F"/>
    <w:rsid w:val="103764A9"/>
    <w:rsid w:val="1238237C"/>
    <w:rsid w:val="16293958"/>
    <w:rsid w:val="1719779E"/>
    <w:rsid w:val="1EF168EE"/>
    <w:rsid w:val="23EE60D9"/>
    <w:rsid w:val="32A00D9E"/>
    <w:rsid w:val="331F3816"/>
    <w:rsid w:val="3C485B8B"/>
    <w:rsid w:val="3C601127"/>
    <w:rsid w:val="3CBE14CD"/>
    <w:rsid w:val="4E97173F"/>
    <w:rsid w:val="56DC32D5"/>
    <w:rsid w:val="58006C68"/>
    <w:rsid w:val="5A7A178C"/>
    <w:rsid w:val="5C6A0DAE"/>
    <w:rsid w:val="5C973C68"/>
    <w:rsid w:val="60C14EF1"/>
    <w:rsid w:val="623E1AEE"/>
    <w:rsid w:val="69845EA9"/>
    <w:rsid w:val="69DC05AC"/>
    <w:rsid w:val="6A410EB2"/>
    <w:rsid w:val="6A972DF4"/>
    <w:rsid w:val="70AD7712"/>
    <w:rsid w:val="70D176A3"/>
    <w:rsid w:val="71D71DBF"/>
    <w:rsid w:val="731F0BB7"/>
    <w:rsid w:val="747D6BA8"/>
    <w:rsid w:val="77D60883"/>
    <w:rsid w:val="788D434B"/>
    <w:rsid w:val="7B727311"/>
    <w:rsid w:val="7CD0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Calibri" w:hAnsi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No Spacing"/>
    <w:qFormat/>
    <w:uiPriority w:val="99"/>
    <w:pPr>
      <w:adjustRightInd w:val="0"/>
      <w:snapToGrid w:val="0"/>
    </w:pPr>
    <w:rPr>
      <w:rFonts w:ascii="Tahoma" w:hAnsi="Tahoma" w:eastAsia="宋体" w:cstheme="minorBidi"/>
      <w:kern w:val="2"/>
      <w:sz w:val="18"/>
      <w:szCs w:val="24"/>
      <w:lang w:val="en-US" w:eastAsia="zh-CN" w:bidi="ar-SA"/>
    </w:rPr>
  </w:style>
  <w:style w:type="paragraph" w:customStyle="1" w:styleId="10">
    <w:name w:val="表格中的样式"/>
    <w:basedOn w:val="1"/>
    <w:qFormat/>
    <w:uiPriority w:val="0"/>
    <w:pPr>
      <w:spacing w:line="240" w:lineRule="auto"/>
      <w:ind w:firstLine="0" w:firstLineChars="0"/>
    </w:pPr>
    <w:rPr>
      <w:rFonts w:ascii="宋体" w:hAnsi="宋体" w:eastAsia="仿宋"/>
      <w:sz w:val="2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344</Words>
  <Characters>354</Characters>
  <Lines>2</Lines>
  <Paragraphs>1</Paragraphs>
  <TotalTime>5</TotalTime>
  <ScaleCrop>false</ScaleCrop>
  <LinksUpToDate>false</LinksUpToDate>
  <CharactersWithSpaces>604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2022-02-24T04:30:00Z</dcterms:created>
  <dc:creator>Micorosoft</dc:creator>
  <cp:lastModifiedBy>同乐</cp:lastModifiedBy>
  <cp:lastPrinted>2022-02-25T03:35:00Z</cp:lastPrinted>
  <dcterms:modified xsi:type="dcterms:W3CDTF">2024-08-28T13:10:48Z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315285994BCF40C980AA9A7B83381480_13</vt:lpwstr>
  </property>
</Properties>
</file>