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FC" w:rsidRPr="005D0D52" w:rsidRDefault="00F27D84">
      <w:pPr>
        <w:rPr>
          <w:b/>
          <w:sz w:val="36"/>
        </w:rPr>
      </w:pPr>
      <w:r w:rsidRPr="005D0D52">
        <w:rPr>
          <w:rFonts w:hint="eastAsia"/>
          <w:b/>
          <w:sz w:val="24"/>
        </w:rPr>
        <w:t>附件</w:t>
      </w:r>
    </w:p>
    <w:p w:rsidR="00F27D84" w:rsidRDefault="008A75EA" w:rsidP="00F27D84">
      <w:pPr>
        <w:jc w:val="center"/>
        <w:rPr>
          <w:b/>
          <w:sz w:val="28"/>
        </w:rPr>
      </w:pPr>
      <w:r>
        <w:rPr>
          <w:rFonts w:hint="eastAsia"/>
          <w:b/>
          <w:sz w:val="28"/>
        </w:rPr>
        <w:t>“清廉柳职”建设</w:t>
      </w:r>
      <w:r w:rsidR="00F27D84" w:rsidRPr="005D0D52">
        <w:rPr>
          <w:rFonts w:hint="eastAsia"/>
          <w:b/>
          <w:sz w:val="28"/>
        </w:rPr>
        <w:t>考核指标及评分细则（二级学院）</w:t>
      </w:r>
    </w:p>
    <w:p w:rsidR="00FE235A" w:rsidRPr="00FE235A" w:rsidRDefault="00FE235A" w:rsidP="00FE235A">
      <w:pPr>
        <w:ind w:firstLineChars="49" w:firstLine="118"/>
        <w:jc w:val="left"/>
        <w:rPr>
          <w:b/>
          <w:sz w:val="24"/>
        </w:rPr>
      </w:pPr>
      <w:r w:rsidRPr="00FE235A">
        <w:rPr>
          <w:rFonts w:hint="eastAsia"/>
          <w:b/>
          <w:sz w:val="24"/>
        </w:rPr>
        <w:t>二级学院</w:t>
      </w:r>
      <w:r>
        <w:rPr>
          <w:rFonts w:hint="eastAsia"/>
          <w:b/>
          <w:sz w:val="24"/>
        </w:rPr>
        <w:t>（盖章）</w:t>
      </w:r>
      <w:r w:rsidRPr="00FE235A">
        <w:rPr>
          <w:rFonts w:hint="eastAsia"/>
          <w:b/>
          <w:sz w:val="24"/>
        </w:rPr>
        <w:t>：</w:t>
      </w:r>
    </w:p>
    <w:tbl>
      <w:tblPr>
        <w:tblStyle w:val="a3"/>
        <w:tblW w:w="0" w:type="auto"/>
        <w:tblLook w:val="04A0"/>
      </w:tblPr>
      <w:tblGrid>
        <w:gridCol w:w="1189"/>
        <w:gridCol w:w="762"/>
        <w:gridCol w:w="8789"/>
        <w:gridCol w:w="1134"/>
        <w:gridCol w:w="2300"/>
      </w:tblGrid>
      <w:tr w:rsidR="005D0D52" w:rsidRPr="005D0D52" w:rsidTr="005623D3">
        <w:trPr>
          <w:trHeight w:val="451"/>
        </w:trPr>
        <w:tc>
          <w:tcPr>
            <w:tcW w:w="1189" w:type="dxa"/>
            <w:vAlign w:val="center"/>
          </w:tcPr>
          <w:p w:rsidR="005D0D52" w:rsidRPr="005D0D52" w:rsidRDefault="005D0D52" w:rsidP="006D1673">
            <w:pPr>
              <w:jc w:val="center"/>
              <w:rPr>
                <w:b/>
                <w:szCs w:val="21"/>
              </w:rPr>
            </w:pPr>
            <w:r w:rsidRPr="005D0D52">
              <w:rPr>
                <w:rFonts w:hint="eastAsia"/>
                <w:b/>
                <w:szCs w:val="21"/>
              </w:rPr>
              <w:t>考评指标</w:t>
            </w:r>
          </w:p>
        </w:tc>
        <w:tc>
          <w:tcPr>
            <w:tcW w:w="762" w:type="dxa"/>
            <w:vAlign w:val="center"/>
          </w:tcPr>
          <w:p w:rsidR="005D0D52" w:rsidRPr="005D0D52" w:rsidRDefault="005D0D52" w:rsidP="006D1673">
            <w:pPr>
              <w:jc w:val="center"/>
              <w:rPr>
                <w:b/>
                <w:szCs w:val="21"/>
              </w:rPr>
            </w:pPr>
            <w:r w:rsidRPr="005D0D52">
              <w:rPr>
                <w:rFonts w:hint="eastAsia"/>
                <w:b/>
                <w:szCs w:val="21"/>
              </w:rPr>
              <w:t>分值</w:t>
            </w:r>
          </w:p>
        </w:tc>
        <w:tc>
          <w:tcPr>
            <w:tcW w:w="8789" w:type="dxa"/>
            <w:vAlign w:val="center"/>
          </w:tcPr>
          <w:p w:rsidR="005D0D52" w:rsidRPr="005D0D52" w:rsidRDefault="005D0D52" w:rsidP="006D1673">
            <w:pPr>
              <w:jc w:val="center"/>
              <w:rPr>
                <w:b/>
                <w:szCs w:val="21"/>
              </w:rPr>
            </w:pPr>
            <w:r w:rsidRPr="005D0D52">
              <w:rPr>
                <w:rFonts w:hint="eastAsia"/>
                <w:b/>
                <w:szCs w:val="21"/>
              </w:rPr>
              <w:t>目标要求和评分标准</w:t>
            </w:r>
          </w:p>
        </w:tc>
        <w:tc>
          <w:tcPr>
            <w:tcW w:w="1134" w:type="dxa"/>
            <w:vAlign w:val="center"/>
          </w:tcPr>
          <w:p w:rsidR="005623D3" w:rsidRDefault="005D0D52" w:rsidP="006D1673">
            <w:pPr>
              <w:jc w:val="center"/>
              <w:rPr>
                <w:b/>
                <w:szCs w:val="21"/>
              </w:rPr>
            </w:pPr>
            <w:r w:rsidRPr="005D0D52">
              <w:rPr>
                <w:rFonts w:hint="eastAsia"/>
                <w:b/>
                <w:szCs w:val="21"/>
              </w:rPr>
              <w:t>自评</w:t>
            </w:r>
          </w:p>
          <w:p w:rsidR="005D0D52" w:rsidRPr="005D0D52" w:rsidRDefault="005D0D52" w:rsidP="006D1673">
            <w:pPr>
              <w:jc w:val="center"/>
              <w:rPr>
                <w:b/>
                <w:szCs w:val="21"/>
              </w:rPr>
            </w:pPr>
            <w:r w:rsidRPr="005D0D52">
              <w:rPr>
                <w:rFonts w:hint="eastAsia"/>
                <w:b/>
                <w:szCs w:val="21"/>
              </w:rPr>
              <w:t>分</w:t>
            </w:r>
            <w:r>
              <w:rPr>
                <w:rFonts w:hint="eastAsia"/>
                <w:b/>
                <w:szCs w:val="21"/>
              </w:rPr>
              <w:t>值</w:t>
            </w:r>
          </w:p>
        </w:tc>
        <w:tc>
          <w:tcPr>
            <w:tcW w:w="2300" w:type="dxa"/>
            <w:vAlign w:val="center"/>
          </w:tcPr>
          <w:p w:rsidR="005D0D52" w:rsidRPr="005D0D52" w:rsidRDefault="005D0D52" w:rsidP="005D0D52">
            <w:pPr>
              <w:jc w:val="center"/>
              <w:rPr>
                <w:b/>
                <w:szCs w:val="21"/>
              </w:rPr>
            </w:pPr>
            <w:r w:rsidRPr="005D0D52">
              <w:rPr>
                <w:rFonts w:hint="eastAsia"/>
                <w:b/>
                <w:szCs w:val="21"/>
              </w:rPr>
              <w:t>佐证材料</w:t>
            </w:r>
          </w:p>
        </w:tc>
      </w:tr>
      <w:tr w:rsidR="00A820F5" w:rsidRPr="005D0D52" w:rsidTr="00FE235A">
        <w:trPr>
          <w:trHeight w:val="682"/>
        </w:trPr>
        <w:tc>
          <w:tcPr>
            <w:tcW w:w="1189" w:type="dxa"/>
            <w:vMerge w:val="restart"/>
            <w:vAlign w:val="center"/>
          </w:tcPr>
          <w:p w:rsidR="005D0D52" w:rsidRPr="005D0D52" w:rsidRDefault="005D0D52" w:rsidP="00CC3469">
            <w:pPr>
              <w:jc w:val="center"/>
              <w:rPr>
                <w:b/>
                <w:szCs w:val="21"/>
              </w:rPr>
            </w:pPr>
            <w:r w:rsidRPr="005D0D52">
              <w:rPr>
                <w:rFonts w:hint="eastAsia"/>
                <w:b/>
                <w:szCs w:val="21"/>
              </w:rPr>
              <w:t>落实主体责任</w:t>
            </w:r>
          </w:p>
        </w:tc>
        <w:tc>
          <w:tcPr>
            <w:tcW w:w="762" w:type="dxa"/>
            <w:vMerge w:val="restart"/>
            <w:vAlign w:val="center"/>
          </w:tcPr>
          <w:p w:rsidR="005D0D52" w:rsidRPr="005D0D52" w:rsidRDefault="005D0D52" w:rsidP="009256C1">
            <w:pPr>
              <w:jc w:val="center"/>
              <w:rPr>
                <w:b/>
                <w:szCs w:val="21"/>
              </w:rPr>
            </w:pPr>
            <w:r w:rsidRPr="005D0D52">
              <w:rPr>
                <w:rFonts w:hint="eastAsia"/>
                <w:b/>
                <w:szCs w:val="21"/>
              </w:rPr>
              <w:t>10</w:t>
            </w:r>
          </w:p>
        </w:tc>
        <w:tc>
          <w:tcPr>
            <w:tcW w:w="8789" w:type="dxa"/>
            <w:vAlign w:val="center"/>
          </w:tcPr>
          <w:p w:rsidR="005D0D52" w:rsidRPr="005D0D52" w:rsidRDefault="005D0D52" w:rsidP="005D0D52">
            <w:pPr>
              <w:jc w:val="left"/>
              <w:rPr>
                <w:szCs w:val="21"/>
              </w:rPr>
            </w:pPr>
            <w:r w:rsidRPr="005D0D52">
              <w:rPr>
                <w:rFonts w:hint="eastAsia"/>
                <w:szCs w:val="21"/>
              </w:rPr>
              <w:t>1.</w:t>
            </w:r>
            <w:r w:rsidRPr="005D0D52">
              <w:rPr>
                <w:rFonts w:hint="eastAsia"/>
                <w:szCs w:val="21"/>
              </w:rPr>
              <w:t>年内学院党政联席会议专题研究党风廉政建设工作不少于</w:t>
            </w:r>
            <w:r w:rsidRPr="005D0D52">
              <w:rPr>
                <w:rFonts w:hint="eastAsia"/>
                <w:szCs w:val="21"/>
              </w:rPr>
              <w:t>2</w:t>
            </w:r>
            <w:r w:rsidRPr="005D0D52">
              <w:rPr>
                <w:rFonts w:hint="eastAsia"/>
                <w:szCs w:val="21"/>
              </w:rPr>
              <w:t>次（</w:t>
            </w:r>
            <w:r w:rsidRPr="005D0D52">
              <w:rPr>
                <w:rFonts w:hint="eastAsia"/>
                <w:szCs w:val="21"/>
              </w:rPr>
              <w:t>4</w:t>
            </w:r>
            <w:r w:rsidRPr="005D0D52">
              <w:rPr>
                <w:rFonts w:hint="eastAsia"/>
                <w:szCs w:val="21"/>
              </w:rPr>
              <w:t>分），每完成</w:t>
            </w:r>
            <w:r w:rsidRPr="005D0D52">
              <w:rPr>
                <w:rFonts w:hint="eastAsia"/>
                <w:szCs w:val="21"/>
              </w:rPr>
              <w:t>1</w:t>
            </w:r>
            <w:r w:rsidRPr="005D0D52">
              <w:rPr>
                <w:rFonts w:hint="eastAsia"/>
                <w:szCs w:val="21"/>
              </w:rPr>
              <w:t>次得</w:t>
            </w:r>
            <w:r w:rsidRPr="005D0D52">
              <w:rPr>
                <w:rFonts w:hint="eastAsia"/>
                <w:szCs w:val="21"/>
              </w:rPr>
              <w:t>2</w:t>
            </w:r>
            <w:r w:rsidRPr="005D0D52">
              <w:rPr>
                <w:rFonts w:hint="eastAsia"/>
                <w:szCs w:val="21"/>
              </w:rPr>
              <w:t>分，否则不得分。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FE235A">
        <w:trPr>
          <w:trHeight w:val="566"/>
        </w:trPr>
        <w:tc>
          <w:tcPr>
            <w:tcW w:w="1189" w:type="dxa"/>
            <w:vMerge/>
            <w:vAlign w:val="center"/>
          </w:tcPr>
          <w:p w:rsidR="005D0D52" w:rsidRPr="005D0D52" w:rsidRDefault="005D0D52" w:rsidP="00CC3469">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5D0D52" w:rsidP="005D0D52">
            <w:pPr>
              <w:jc w:val="left"/>
              <w:rPr>
                <w:szCs w:val="21"/>
              </w:rPr>
            </w:pPr>
            <w:r w:rsidRPr="005D0D52">
              <w:rPr>
                <w:rFonts w:hint="eastAsia"/>
                <w:szCs w:val="21"/>
              </w:rPr>
              <w:t>2.</w:t>
            </w:r>
            <w:r w:rsidRPr="005D0D52">
              <w:rPr>
                <w:rFonts w:hint="eastAsia"/>
                <w:szCs w:val="21"/>
              </w:rPr>
              <w:t>组织本学院全体教职工学习《“清廉柳职”建设实施方案》不少于</w:t>
            </w:r>
            <w:r w:rsidRPr="005D0D52">
              <w:rPr>
                <w:rFonts w:hint="eastAsia"/>
                <w:szCs w:val="21"/>
              </w:rPr>
              <w:t>1</w:t>
            </w:r>
            <w:r w:rsidRPr="005D0D52">
              <w:rPr>
                <w:rFonts w:hint="eastAsia"/>
                <w:szCs w:val="21"/>
              </w:rPr>
              <w:t>次（</w:t>
            </w:r>
            <w:r w:rsidRPr="005D0D52">
              <w:rPr>
                <w:rFonts w:hint="eastAsia"/>
                <w:szCs w:val="21"/>
              </w:rPr>
              <w:t>2</w:t>
            </w:r>
            <w:r w:rsidRPr="005D0D52">
              <w:rPr>
                <w:rFonts w:hint="eastAsia"/>
                <w:szCs w:val="21"/>
              </w:rPr>
              <w:t>分），否则不得分。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A820F5">
        <w:trPr>
          <w:trHeight w:val="704"/>
        </w:trPr>
        <w:tc>
          <w:tcPr>
            <w:tcW w:w="1189" w:type="dxa"/>
            <w:vMerge/>
            <w:vAlign w:val="center"/>
          </w:tcPr>
          <w:p w:rsidR="005D0D52" w:rsidRPr="005D0D52" w:rsidRDefault="005D0D52" w:rsidP="00CC3469">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5D0D52" w:rsidP="005D0D52">
            <w:pPr>
              <w:jc w:val="left"/>
              <w:rPr>
                <w:szCs w:val="21"/>
              </w:rPr>
            </w:pPr>
            <w:r w:rsidRPr="005D0D52">
              <w:rPr>
                <w:rFonts w:hint="eastAsia"/>
                <w:szCs w:val="21"/>
              </w:rPr>
              <w:t>3.</w:t>
            </w:r>
            <w:r w:rsidRPr="005D0D52">
              <w:rPr>
                <w:rFonts w:hint="eastAsia"/>
                <w:szCs w:val="21"/>
              </w:rPr>
              <w:t>组织本学院科级及以上干部学习《柳州市领导干部违规插手干预工程建设项目向纪检监察机关报告制度（试行）》，并签订《承诺书》。（</w:t>
            </w:r>
            <w:r w:rsidRPr="005D0D52">
              <w:rPr>
                <w:rFonts w:hint="eastAsia"/>
                <w:szCs w:val="21"/>
              </w:rPr>
              <w:t>4</w:t>
            </w:r>
            <w:r w:rsidRPr="005D0D52">
              <w:rPr>
                <w:rFonts w:hint="eastAsia"/>
                <w:szCs w:val="21"/>
              </w:rPr>
              <w:t>分）每完成</w:t>
            </w:r>
            <w:r w:rsidRPr="005D0D52">
              <w:rPr>
                <w:rFonts w:hint="eastAsia"/>
                <w:szCs w:val="21"/>
              </w:rPr>
              <w:t>1</w:t>
            </w:r>
            <w:r w:rsidRPr="005D0D52">
              <w:rPr>
                <w:rFonts w:hint="eastAsia"/>
                <w:szCs w:val="21"/>
              </w:rPr>
              <w:t>项得</w:t>
            </w:r>
            <w:r w:rsidRPr="005D0D52">
              <w:rPr>
                <w:rFonts w:hint="eastAsia"/>
                <w:szCs w:val="21"/>
              </w:rPr>
              <w:t>2</w:t>
            </w:r>
            <w:r w:rsidRPr="005D0D52">
              <w:rPr>
                <w:rFonts w:hint="eastAsia"/>
                <w:szCs w:val="21"/>
              </w:rPr>
              <w:t>分，否则不得分。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5D0D52" w:rsidRPr="005D0D52" w:rsidTr="00A820F5">
        <w:trPr>
          <w:trHeight w:val="3179"/>
        </w:trPr>
        <w:tc>
          <w:tcPr>
            <w:tcW w:w="1189" w:type="dxa"/>
            <w:vMerge w:val="restart"/>
            <w:vAlign w:val="center"/>
          </w:tcPr>
          <w:p w:rsidR="005D0D52" w:rsidRPr="005D0D52" w:rsidRDefault="005D0D52" w:rsidP="004474A7">
            <w:pPr>
              <w:jc w:val="center"/>
              <w:rPr>
                <w:b/>
                <w:szCs w:val="21"/>
              </w:rPr>
            </w:pPr>
            <w:r w:rsidRPr="005D0D52">
              <w:rPr>
                <w:rFonts w:hint="eastAsia"/>
                <w:b/>
                <w:szCs w:val="21"/>
              </w:rPr>
              <w:t>工作落实情况</w:t>
            </w:r>
          </w:p>
        </w:tc>
        <w:tc>
          <w:tcPr>
            <w:tcW w:w="762" w:type="dxa"/>
            <w:vMerge w:val="restart"/>
            <w:vAlign w:val="center"/>
          </w:tcPr>
          <w:p w:rsidR="005D0D52" w:rsidRPr="005D0D52" w:rsidRDefault="005D0D52" w:rsidP="009256C1">
            <w:pPr>
              <w:jc w:val="center"/>
              <w:rPr>
                <w:b/>
                <w:szCs w:val="21"/>
              </w:rPr>
            </w:pPr>
            <w:r w:rsidRPr="005D0D52">
              <w:rPr>
                <w:rFonts w:hint="eastAsia"/>
                <w:b/>
                <w:szCs w:val="21"/>
              </w:rPr>
              <w:t>80</w:t>
            </w:r>
          </w:p>
        </w:tc>
        <w:tc>
          <w:tcPr>
            <w:tcW w:w="8789" w:type="dxa"/>
          </w:tcPr>
          <w:p w:rsidR="005D0D52" w:rsidRPr="005D0D52" w:rsidRDefault="00094B9D" w:rsidP="00435A65">
            <w:pPr>
              <w:jc w:val="left"/>
              <w:rPr>
                <w:szCs w:val="21"/>
              </w:rPr>
            </w:pPr>
            <w:r>
              <w:rPr>
                <w:rFonts w:hint="eastAsia"/>
                <w:szCs w:val="21"/>
              </w:rPr>
              <w:t>4</w:t>
            </w:r>
            <w:r w:rsidR="005D0D52" w:rsidRPr="005D0D52">
              <w:rPr>
                <w:rFonts w:hint="eastAsia"/>
                <w:szCs w:val="21"/>
              </w:rPr>
              <w:t>.</w:t>
            </w:r>
            <w:r w:rsidR="005D0D52" w:rsidRPr="005D0D52">
              <w:rPr>
                <w:rFonts w:hint="eastAsia"/>
                <w:szCs w:val="21"/>
              </w:rPr>
              <w:t>完成“清廉柳职”建设</w:t>
            </w:r>
            <w:r w:rsidR="005D0D52" w:rsidRPr="005D0D52">
              <w:rPr>
                <w:rFonts w:hint="eastAsia"/>
                <w:szCs w:val="21"/>
              </w:rPr>
              <w:t>10</w:t>
            </w:r>
            <w:r w:rsidR="005D0D52" w:rsidRPr="005D0D52">
              <w:rPr>
                <w:rFonts w:hint="eastAsia"/>
                <w:szCs w:val="21"/>
              </w:rPr>
              <w:t>项规定动作（</w:t>
            </w:r>
            <w:r w:rsidR="005D0D52" w:rsidRPr="005D0D52">
              <w:rPr>
                <w:rFonts w:hint="eastAsia"/>
                <w:szCs w:val="21"/>
              </w:rPr>
              <w:t>50</w:t>
            </w:r>
            <w:r w:rsidR="005D0D52" w:rsidRPr="005D0D52">
              <w:rPr>
                <w:rFonts w:hint="eastAsia"/>
                <w:szCs w:val="21"/>
              </w:rPr>
              <w:t>分），其中：</w:t>
            </w:r>
          </w:p>
          <w:p w:rsidR="005D0D52" w:rsidRPr="005D0D52" w:rsidRDefault="005D0D52" w:rsidP="00435A65">
            <w:pPr>
              <w:jc w:val="left"/>
              <w:rPr>
                <w:szCs w:val="21"/>
              </w:rPr>
            </w:pPr>
            <w:r w:rsidRPr="005D0D52">
              <w:rPr>
                <w:rFonts w:hint="eastAsia"/>
                <w:szCs w:val="21"/>
              </w:rPr>
              <w:t>开展</w:t>
            </w:r>
            <w:r w:rsidRPr="005D0D52">
              <w:rPr>
                <w:rFonts w:hint="eastAsia"/>
                <w:szCs w:val="21"/>
              </w:rPr>
              <w:t>1</w:t>
            </w:r>
            <w:r w:rsidRPr="005D0D52">
              <w:rPr>
                <w:rFonts w:hint="eastAsia"/>
                <w:szCs w:val="21"/>
              </w:rPr>
              <w:t>次理论学习中心组专题学习；（</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专题研究</w:t>
            </w:r>
            <w:r w:rsidRPr="005D0D52">
              <w:rPr>
                <w:rFonts w:hint="eastAsia"/>
                <w:szCs w:val="21"/>
              </w:rPr>
              <w:t>1</w:t>
            </w:r>
            <w:r w:rsidRPr="005D0D52">
              <w:rPr>
                <w:rFonts w:hint="eastAsia"/>
                <w:szCs w:val="21"/>
              </w:rPr>
              <w:t>次“清廉柳职”建设；（</w:t>
            </w:r>
            <w:r w:rsidRPr="005D0D52">
              <w:rPr>
                <w:rFonts w:hint="eastAsia"/>
                <w:szCs w:val="21"/>
              </w:rPr>
              <w:t>5</w:t>
            </w:r>
            <w:r w:rsidRPr="005D0D52">
              <w:rPr>
                <w:rFonts w:hint="eastAsia"/>
                <w:szCs w:val="21"/>
              </w:rPr>
              <w:t>分）</w:t>
            </w:r>
          </w:p>
          <w:p w:rsidR="008C1C00" w:rsidRDefault="005D0D52" w:rsidP="00435A65">
            <w:pPr>
              <w:jc w:val="left"/>
              <w:rPr>
                <w:rFonts w:hint="eastAsia"/>
                <w:szCs w:val="21"/>
              </w:rPr>
            </w:pPr>
            <w:r w:rsidRPr="005D0D52">
              <w:rPr>
                <w:rFonts w:hint="eastAsia"/>
                <w:szCs w:val="21"/>
              </w:rPr>
              <w:t>完成</w:t>
            </w:r>
            <w:r w:rsidRPr="005D0D52">
              <w:rPr>
                <w:rFonts w:hint="eastAsia"/>
                <w:szCs w:val="21"/>
              </w:rPr>
              <w:t>1</w:t>
            </w:r>
            <w:r w:rsidRPr="005D0D52">
              <w:rPr>
                <w:rFonts w:hint="eastAsia"/>
                <w:szCs w:val="21"/>
              </w:rPr>
              <w:t>次廉洁从教培训</w:t>
            </w:r>
            <w:r w:rsidR="008C1C00" w:rsidRPr="005D0D52">
              <w:rPr>
                <w:rFonts w:hint="eastAsia"/>
                <w:szCs w:val="21"/>
              </w:rPr>
              <w:t>；</w:t>
            </w:r>
            <w:r w:rsidRPr="005D0D52">
              <w:rPr>
                <w:rFonts w:hint="eastAsia"/>
                <w:szCs w:val="21"/>
              </w:rPr>
              <w:t>（</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组织</w:t>
            </w:r>
            <w:r w:rsidRPr="005D0D52">
              <w:rPr>
                <w:rFonts w:hint="eastAsia"/>
                <w:szCs w:val="21"/>
              </w:rPr>
              <w:t>1</w:t>
            </w:r>
            <w:r w:rsidRPr="005D0D52">
              <w:rPr>
                <w:rFonts w:hint="eastAsia"/>
                <w:szCs w:val="21"/>
              </w:rPr>
              <w:t>次廉洁风险排查；（</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开展</w:t>
            </w:r>
            <w:r w:rsidRPr="005D0D52">
              <w:rPr>
                <w:rFonts w:hint="eastAsia"/>
                <w:szCs w:val="21"/>
              </w:rPr>
              <w:t>1</w:t>
            </w:r>
            <w:r w:rsidRPr="005D0D52">
              <w:rPr>
                <w:rFonts w:hint="eastAsia"/>
                <w:szCs w:val="21"/>
              </w:rPr>
              <w:t>次“官气”十足、“衙门”做派、效能低下问题专项整治工作；（</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开展</w:t>
            </w:r>
            <w:r w:rsidRPr="005D0D52">
              <w:rPr>
                <w:rFonts w:hint="eastAsia"/>
                <w:szCs w:val="21"/>
              </w:rPr>
              <w:t>1</w:t>
            </w:r>
            <w:r w:rsidRPr="005D0D52">
              <w:rPr>
                <w:rFonts w:hint="eastAsia"/>
                <w:szCs w:val="21"/>
              </w:rPr>
              <w:t>次以案明纪警示教育；（</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开展</w:t>
            </w:r>
            <w:r w:rsidRPr="005D0D52">
              <w:rPr>
                <w:rFonts w:hint="eastAsia"/>
                <w:szCs w:val="21"/>
              </w:rPr>
              <w:t>1</w:t>
            </w:r>
            <w:r w:rsidRPr="005D0D52">
              <w:rPr>
                <w:rFonts w:hint="eastAsia"/>
                <w:szCs w:val="21"/>
              </w:rPr>
              <w:t>次“三重一大”决策制度执行情况大排查；（</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组织开展</w:t>
            </w:r>
            <w:r w:rsidRPr="005D0D52">
              <w:rPr>
                <w:rFonts w:hint="eastAsia"/>
                <w:szCs w:val="21"/>
              </w:rPr>
              <w:t>1</w:t>
            </w:r>
            <w:r w:rsidRPr="005D0D52">
              <w:rPr>
                <w:rFonts w:hint="eastAsia"/>
                <w:szCs w:val="21"/>
              </w:rPr>
              <w:t>次师生满意度提升行动；（</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开展酒驾醉驾专项治理活动；（</w:t>
            </w:r>
            <w:r w:rsidRPr="005D0D52">
              <w:rPr>
                <w:rFonts w:hint="eastAsia"/>
                <w:szCs w:val="21"/>
              </w:rPr>
              <w:t>5</w:t>
            </w:r>
            <w:r w:rsidRPr="005D0D52">
              <w:rPr>
                <w:rFonts w:hint="eastAsia"/>
                <w:szCs w:val="21"/>
              </w:rPr>
              <w:t>分）</w:t>
            </w:r>
          </w:p>
          <w:p w:rsidR="005D0D52" w:rsidRPr="005D0D52" w:rsidRDefault="005D0D52" w:rsidP="00435A65">
            <w:pPr>
              <w:jc w:val="left"/>
              <w:rPr>
                <w:szCs w:val="21"/>
              </w:rPr>
            </w:pPr>
            <w:r w:rsidRPr="005D0D52">
              <w:rPr>
                <w:rFonts w:hint="eastAsia"/>
                <w:szCs w:val="21"/>
              </w:rPr>
              <w:t>组织参加</w:t>
            </w:r>
            <w:r w:rsidRPr="005D0D52">
              <w:rPr>
                <w:rFonts w:hint="eastAsia"/>
                <w:szCs w:val="21"/>
              </w:rPr>
              <w:t>1</w:t>
            </w:r>
            <w:r w:rsidRPr="005D0D52">
              <w:rPr>
                <w:rFonts w:hint="eastAsia"/>
                <w:szCs w:val="21"/>
              </w:rPr>
              <w:t>次“清风柳职</w:t>
            </w:r>
            <w:r w:rsidRPr="005D0D52">
              <w:rPr>
                <w:rFonts w:asciiTheme="minorEastAsia" w:hAnsiTheme="minorEastAsia" w:hint="eastAsia"/>
                <w:szCs w:val="21"/>
              </w:rPr>
              <w:t>·</w:t>
            </w:r>
            <w:r w:rsidRPr="005D0D52">
              <w:rPr>
                <w:rFonts w:hint="eastAsia"/>
                <w:szCs w:val="21"/>
              </w:rPr>
              <w:t>廉洁颂”作品征集活动。（</w:t>
            </w:r>
            <w:r w:rsidRPr="005D0D52">
              <w:rPr>
                <w:rFonts w:hint="eastAsia"/>
                <w:szCs w:val="21"/>
              </w:rPr>
              <w:t>5</w:t>
            </w:r>
            <w:r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A820F5">
        <w:trPr>
          <w:trHeight w:val="484"/>
        </w:trPr>
        <w:tc>
          <w:tcPr>
            <w:tcW w:w="1189" w:type="dxa"/>
            <w:vMerge/>
            <w:vAlign w:val="center"/>
          </w:tcPr>
          <w:p w:rsidR="005D0D52" w:rsidRPr="005D0D52" w:rsidRDefault="005D0D52" w:rsidP="004474A7">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094B9D" w:rsidP="008C1C00">
            <w:pPr>
              <w:rPr>
                <w:szCs w:val="21"/>
              </w:rPr>
            </w:pPr>
            <w:r>
              <w:rPr>
                <w:rFonts w:hint="eastAsia"/>
                <w:szCs w:val="21"/>
              </w:rPr>
              <w:t>5</w:t>
            </w:r>
            <w:r w:rsidR="005D0D52" w:rsidRPr="005D0D52">
              <w:rPr>
                <w:rFonts w:hint="eastAsia"/>
                <w:szCs w:val="21"/>
              </w:rPr>
              <w:t>.</w:t>
            </w:r>
            <w:r w:rsidR="005D0D52" w:rsidRPr="005D0D52">
              <w:rPr>
                <w:rFonts w:hint="eastAsia"/>
                <w:szCs w:val="21"/>
              </w:rPr>
              <w:t>开展教师“廉洁从教”“四个一”活动。（</w:t>
            </w:r>
            <w:r w:rsidR="005D0D52" w:rsidRPr="005D0D52">
              <w:rPr>
                <w:rFonts w:hint="eastAsia"/>
                <w:szCs w:val="21"/>
              </w:rPr>
              <w:t>10</w:t>
            </w:r>
            <w:r w:rsidR="005D0D52" w:rsidRPr="005D0D52">
              <w:rPr>
                <w:rFonts w:hint="eastAsia"/>
                <w:szCs w:val="21"/>
              </w:rPr>
              <w:t>分）全部完成得</w:t>
            </w:r>
            <w:r w:rsidR="005D0D52" w:rsidRPr="005D0D52">
              <w:rPr>
                <w:rFonts w:hint="eastAsia"/>
                <w:szCs w:val="21"/>
              </w:rPr>
              <w:t>10</w:t>
            </w:r>
            <w:r w:rsidR="005D0D52" w:rsidRPr="005D0D52">
              <w:rPr>
                <w:rFonts w:hint="eastAsia"/>
                <w:szCs w:val="21"/>
              </w:rPr>
              <w:t>分，每完成</w:t>
            </w:r>
            <w:r w:rsidR="005D0D52" w:rsidRPr="005D0D52">
              <w:rPr>
                <w:rFonts w:hint="eastAsia"/>
                <w:szCs w:val="21"/>
              </w:rPr>
              <w:t>1</w:t>
            </w:r>
            <w:r w:rsidR="005D0D52" w:rsidRPr="005D0D52">
              <w:rPr>
                <w:rFonts w:hint="eastAsia"/>
                <w:szCs w:val="21"/>
              </w:rPr>
              <w:t>项</w:t>
            </w:r>
            <w:r w:rsidR="008C1C00">
              <w:rPr>
                <w:rFonts w:hint="eastAsia"/>
                <w:szCs w:val="21"/>
              </w:rPr>
              <w:t>得</w:t>
            </w:r>
            <w:r w:rsidR="005D0D52" w:rsidRPr="005D0D52">
              <w:rPr>
                <w:rFonts w:hint="eastAsia"/>
                <w:szCs w:val="21"/>
              </w:rPr>
              <w:t>2.5</w:t>
            </w:r>
            <w:r w:rsidR="005D0D52"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FE235A">
        <w:trPr>
          <w:trHeight w:val="550"/>
        </w:trPr>
        <w:tc>
          <w:tcPr>
            <w:tcW w:w="1189" w:type="dxa"/>
            <w:vMerge/>
            <w:vAlign w:val="center"/>
          </w:tcPr>
          <w:p w:rsidR="005D0D52" w:rsidRPr="005D0D52" w:rsidRDefault="005D0D52" w:rsidP="004474A7">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094B9D" w:rsidP="008C1C00">
            <w:pPr>
              <w:rPr>
                <w:szCs w:val="21"/>
              </w:rPr>
            </w:pPr>
            <w:r>
              <w:rPr>
                <w:rFonts w:hint="eastAsia"/>
                <w:szCs w:val="21"/>
              </w:rPr>
              <w:t>6</w:t>
            </w:r>
            <w:r w:rsidR="005D0D52" w:rsidRPr="005D0D52">
              <w:rPr>
                <w:rFonts w:hint="eastAsia"/>
                <w:szCs w:val="21"/>
              </w:rPr>
              <w:t>.</w:t>
            </w:r>
            <w:r w:rsidR="005D0D52" w:rsidRPr="005D0D52">
              <w:rPr>
                <w:rFonts w:hint="eastAsia"/>
                <w:szCs w:val="21"/>
              </w:rPr>
              <w:t>开展学生清廉教育“五个一”活动。（</w:t>
            </w:r>
            <w:r w:rsidR="005D0D52" w:rsidRPr="005D0D52">
              <w:rPr>
                <w:rFonts w:hint="eastAsia"/>
                <w:szCs w:val="21"/>
              </w:rPr>
              <w:t>10</w:t>
            </w:r>
            <w:r w:rsidR="005D0D52" w:rsidRPr="005D0D52">
              <w:rPr>
                <w:rFonts w:hint="eastAsia"/>
                <w:szCs w:val="21"/>
              </w:rPr>
              <w:t>分）全部完成得</w:t>
            </w:r>
            <w:r w:rsidR="005D0D52" w:rsidRPr="005D0D52">
              <w:rPr>
                <w:rFonts w:hint="eastAsia"/>
                <w:szCs w:val="21"/>
              </w:rPr>
              <w:t>10</w:t>
            </w:r>
            <w:r w:rsidR="008C1C00">
              <w:rPr>
                <w:rFonts w:hint="eastAsia"/>
                <w:szCs w:val="21"/>
              </w:rPr>
              <w:t>分，每</w:t>
            </w:r>
            <w:r w:rsidR="005D0D52" w:rsidRPr="005D0D52">
              <w:rPr>
                <w:rFonts w:hint="eastAsia"/>
                <w:szCs w:val="21"/>
              </w:rPr>
              <w:t>完成</w:t>
            </w:r>
            <w:r w:rsidR="005D0D52" w:rsidRPr="005D0D52">
              <w:rPr>
                <w:rFonts w:hint="eastAsia"/>
                <w:szCs w:val="21"/>
              </w:rPr>
              <w:t>1</w:t>
            </w:r>
            <w:r w:rsidR="005D0D52" w:rsidRPr="005D0D52">
              <w:rPr>
                <w:rFonts w:hint="eastAsia"/>
                <w:szCs w:val="21"/>
              </w:rPr>
              <w:t>项</w:t>
            </w:r>
            <w:r w:rsidR="008C1C00">
              <w:rPr>
                <w:rFonts w:hint="eastAsia"/>
                <w:szCs w:val="21"/>
              </w:rPr>
              <w:t>得</w:t>
            </w:r>
            <w:r w:rsidR="005D0D52" w:rsidRPr="005D0D52">
              <w:rPr>
                <w:rFonts w:hint="eastAsia"/>
                <w:szCs w:val="21"/>
              </w:rPr>
              <w:t>2</w:t>
            </w:r>
            <w:r w:rsidR="005D0D52" w:rsidRPr="005D0D52">
              <w:rPr>
                <w:rFonts w:hint="eastAsia"/>
                <w:szCs w:val="21"/>
              </w:rPr>
              <w:t>分。</w:t>
            </w:r>
            <w:r w:rsidR="007E102F">
              <w:rPr>
                <w:rFonts w:hint="eastAsia"/>
                <w:szCs w:val="21"/>
              </w:rPr>
              <w:t>通识、马院主要考核课程思政开展情况及成效。</w:t>
            </w:r>
          </w:p>
        </w:tc>
        <w:tc>
          <w:tcPr>
            <w:tcW w:w="1134" w:type="dxa"/>
            <w:vAlign w:val="center"/>
          </w:tcPr>
          <w:p w:rsidR="005D0D52" w:rsidRPr="005D0D52" w:rsidRDefault="005D0D52" w:rsidP="00A820F5">
            <w:pPr>
              <w:spacing w:line="260" w:lineRule="exact"/>
              <w:rPr>
                <w:szCs w:val="21"/>
              </w:rPr>
            </w:pPr>
          </w:p>
        </w:tc>
        <w:tc>
          <w:tcPr>
            <w:tcW w:w="2300" w:type="dxa"/>
            <w:vAlign w:val="center"/>
          </w:tcPr>
          <w:p w:rsidR="005D0D52" w:rsidRPr="005D0D52" w:rsidRDefault="005D0D52" w:rsidP="00A820F5">
            <w:pPr>
              <w:spacing w:line="260" w:lineRule="exact"/>
              <w:rPr>
                <w:szCs w:val="21"/>
              </w:rPr>
            </w:pPr>
          </w:p>
        </w:tc>
      </w:tr>
      <w:tr w:rsidR="00A820F5" w:rsidRPr="005D0D52" w:rsidTr="00A820F5">
        <w:tc>
          <w:tcPr>
            <w:tcW w:w="1189" w:type="dxa"/>
            <w:vMerge/>
            <w:vAlign w:val="center"/>
          </w:tcPr>
          <w:p w:rsidR="005D0D52" w:rsidRPr="005D0D52" w:rsidRDefault="005D0D52" w:rsidP="004474A7">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094B9D" w:rsidP="005D0D52">
            <w:pPr>
              <w:rPr>
                <w:szCs w:val="21"/>
              </w:rPr>
            </w:pPr>
            <w:r>
              <w:rPr>
                <w:rFonts w:hint="eastAsia"/>
                <w:szCs w:val="21"/>
              </w:rPr>
              <w:t>7</w:t>
            </w:r>
            <w:r w:rsidR="005D0D52" w:rsidRPr="005D0D52">
              <w:rPr>
                <w:rFonts w:hint="eastAsia"/>
                <w:szCs w:val="21"/>
              </w:rPr>
              <w:t>.</w:t>
            </w:r>
            <w:r w:rsidR="005D0D52" w:rsidRPr="005D0D52">
              <w:rPr>
                <w:rFonts w:hint="eastAsia"/>
                <w:szCs w:val="21"/>
              </w:rPr>
              <w:t>认真贯彻落实民主集中制，严格执行党政联席会、党总支部（直属支部）会等议事规则，确保本学院年度预算、重大事项决策、重要项目安排、大额资金使用等事项严格执行“三重一大”决策制度。（</w:t>
            </w:r>
            <w:r w:rsidR="005D0D52" w:rsidRPr="005D0D52">
              <w:rPr>
                <w:rFonts w:hint="eastAsia"/>
                <w:szCs w:val="21"/>
              </w:rPr>
              <w:t>2</w:t>
            </w:r>
            <w:r w:rsidR="005D0D52"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A820F5">
        <w:trPr>
          <w:trHeight w:val="745"/>
        </w:trPr>
        <w:tc>
          <w:tcPr>
            <w:tcW w:w="1189" w:type="dxa"/>
            <w:vMerge/>
            <w:vAlign w:val="center"/>
          </w:tcPr>
          <w:p w:rsidR="005D0D52" w:rsidRPr="005D0D52" w:rsidRDefault="005D0D52" w:rsidP="004474A7">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094B9D" w:rsidP="005D0D52">
            <w:pPr>
              <w:rPr>
                <w:szCs w:val="21"/>
              </w:rPr>
            </w:pPr>
            <w:r>
              <w:rPr>
                <w:rFonts w:hint="eastAsia"/>
                <w:szCs w:val="21"/>
              </w:rPr>
              <w:t>8</w:t>
            </w:r>
            <w:r w:rsidR="005D0D52" w:rsidRPr="005D0D52">
              <w:rPr>
                <w:rFonts w:hint="eastAsia"/>
                <w:szCs w:val="21"/>
              </w:rPr>
              <w:t>.</w:t>
            </w:r>
            <w:r w:rsidR="005D0D52" w:rsidRPr="005D0D52">
              <w:rPr>
                <w:rFonts w:hint="eastAsia"/>
                <w:szCs w:val="21"/>
              </w:rPr>
              <w:t>结合廉政风险排查工作，健全完善经费使用、物资采购等相关管理制度，规范工作流程。（</w:t>
            </w:r>
            <w:r w:rsidR="005D0D52" w:rsidRPr="005D0D52">
              <w:rPr>
                <w:rFonts w:hint="eastAsia"/>
                <w:szCs w:val="21"/>
              </w:rPr>
              <w:t>2</w:t>
            </w:r>
            <w:r w:rsidR="005D0D52"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A820F5">
        <w:trPr>
          <w:trHeight w:val="709"/>
        </w:trPr>
        <w:tc>
          <w:tcPr>
            <w:tcW w:w="1189" w:type="dxa"/>
            <w:vMerge/>
            <w:vAlign w:val="center"/>
          </w:tcPr>
          <w:p w:rsidR="005D0D52" w:rsidRPr="005D0D52" w:rsidRDefault="005D0D52" w:rsidP="004474A7">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094B9D" w:rsidP="005D0D52">
            <w:pPr>
              <w:rPr>
                <w:szCs w:val="21"/>
              </w:rPr>
            </w:pPr>
            <w:r>
              <w:rPr>
                <w:rFonts w:hint="eastAsia"/>
                <w:szCs w:val="21"/>
              </w:rPr>
              <w:t>9</w:t>
            </w:r>
            <w:r w:rsidR="005D0D52" w:rsidRPr="005D0D52">
              <w:rPr>
                <w:rFonts w:hint="eastAsia"/>
                <w:szCs w:val="21"/>
              </w:rPr>
              <w:t>.</w:t>
            </w:r>
            <w:r w:rsidR="005D0D52" w:rsidRPr="005D0D52">
              <w:rPr>
                <w:rFonts w:hint="eastAsia"/>
                <w:szCs w:val="21"/>
              </w:rPr>
              <w:t>本学院年内没有出现“四风”问题、腐败和作风等问题。（</w:t>
            </w:r>
            <w:r w:rsidR="005D0D52" w:rsidRPr="005D0D52">
              <w:rPr>
                <w:rFonts w:hint="eastAsia"/>
                <w:szCs w:val="21"/>
              </w:rPr>
              <w:t>2</w:t>
            </w:r>
            <w:r w:rsidR="005D0D52" w:rsidRPr="005D0D52">
              <w:rPr>
                <w:rFonts w:hint="eastAsia"/>
                <w:szCs w:val="21"/>
              </w:rPr>
              <w:t>分）每发生</w:t>
            </w:r>
            <w:r w:rsidR="005D0D52" w:rsidRPr="005D0D52">
              <w:rPr>
                <w:rFonts w:hint="eastAsia"/>
                <w:szCs w:val="21"/>
              </w:rPr>
              <w:t>1</w:t>
            </w:r>
            <w:r w:rsidR="005D0D52" w:rsidRPr="005D0D52">
              <w:rPr>
                <w:rFonts w:hint="eastAsia"/>
                <w:szCs w:val="21"/>
              </w:rPr>
              <w:t>起扣</w:t>
            </w:r>
            <w:r w:rsidR="005D0D52" w:rsidRPr="005D0D52">
              <w:rPr>
                <w:rFonts w:hint="eastAsia"/>
                <w:szCs w:val="21"/>
              </w:rPr>
              <w:t>2</w:t>
            </w:r>
            <w:r w:rsidR="005D0D52"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A820F5">
        <w:trPr>
          <w:trHeight w:val="688"/>
        </w:trPr>
        <w:tc>
          <w:tcPr>
            <w:tcW w:w="1189" w:type="dxa"/>
            <w:vMerge/>
            <w:vAlign w:val="center"/>
          </w:tcPr>
          <w:p w:rsidR="005D0D52" w:rsidRPr="005D0D52" w:rsidRDefault="005D0D52" w:rsidP="004474A7">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094B9D" w:rsidP="005D0D52">
            <w:pPr>
              <w:rPr>
                <w:szCs w:val="21"/>
              </w:rPr>
            </w:pPr>
            <w:r>
              <w:rPr>
                <w:rFonts w:hint="eastAsia"/>
                <w:szCs w:val="21"/>
              </w:rPr>
              <w:t>10</w:t>
            </w:r>
            <w:r w:rsidR="005D0D52" w:rsidRPr="005D0D52">
              <w:rPr>
                <w:rFonts w:hint="eastAsia"/>
                <w:szCs w:val="21"/>
              </w:rPr>
              <w:t>.</w:t>
            </w:r>
            <w:r w:rsidR="005D0D52" w:rsidRPr="005D0D52">
              <w:rPr>
                <w:rFonts w:hint="eastAsia"/>
                <w:szCs w:val="21"/>
              </w:rPr>
              <w:t>本学院年内没有发生师德师风问题（</w:t>
            </w:r>
            <w:r w:rsidR="005D0D52" w:rsidRPr="005D0D52">
              <w:rPr>
                <w:rFonts w:hint="eastAsia"/>
                <w:szCs w:val="21"/>
              </w:rPr>
              <w:t>2</w:t>
            </w:r>
            <w:r w:rsidR="005D0D52" w:rsidRPr="005D0D52">
              <w:rPr>
                <w:rFonts w:hint="eastAsia"/>
                <w:szCs w:val="21"/>
              </w:rPr>
              <w:t>分）。每发生</w:t>
            </w:r>
            <w:r w:rsidR="005D0D52" w:rsidRPr="005D0D52">
              <w:rPr>
                <w:rFonts w:hint="eastAsia"/>
                <w:szCs w:val="21"/>
              </w:rPr>
              <w:t>1</w:t>
            </w:r>
            <w:r w:rsidR="005D0D52" w:rsidRPr="005D0D52">
              <w:rPr>
                <w:rFonts w:hint="eastAsia"/>
                <w:szCs w:val="21"/>
              </w:rPr>
              <w:t>起扣</w:t>
            </w:r>
            <w:r w:rsidR="005D0D52" w:rsidRPr="005D0D52">
              <w:rPr>
                <w:rFonts w:hint="eastAsia"/>
                <w:szCs w:val="21"/>
              </w:rPr>
              <w:t>2</w:t>
            </w:r>
            <w:r w:rsidR="005D0D52"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A820F5" w:rsidRPr="005D0D52" w:rsidTr="00A820F5">
        <w:trPr>
          <w:trHeight w:val="696"/>
        </w:trPr>
        <w:tc>
          <w:tcPr>
            <w:tcW w:w="1189" w:type="dxa"/>
            <w:vMerge/>
            <w:vAlign w:val="center"/>
          </w:tcPr>
          <w:p w:rsidR="005D0D52" w:rsidRPr="005D0D52" w:rsidRDefault="005D0D52" w:rsidP="004474A7">
            <w:pPr>
              <w:jc w:val="center"/>
              <w:rPr>
                <w:b/>
                <w:szCs w:val="21"/>
              </w:rPr>
            </w:pPr>
          </w:p>
        </w:tc>
        <w:tc>
          <w:tcPr>
            <w:tcW w:w="762" w:type="dxa"/>
            <w:vMerge/>
            <w:vAlign w:val="center"/>
          </w:tcPr>
          <w:p w:rsidR="005D0D52" w:rsidRPr="005D0D52" w:rsidRDefault="005D0D52" w:rsidP="009256C1">
            <w:pPr>
              <w:jc w:val="center"/>
              <w:rPr>
                <w:b/>
                <w:szCs w:val="21"/>
              </w:rPr>
            </w:pPr>
          </w:p>
        </w:tc>
        <w:tc>
          <w:tcPr>
            <w:tcW w:w="8789" w:type="dxa"/>
            <w:vAlign w:val="center"/>
          </w:tcPr>
          <w:p w:rsidR="005D0D52" w:rsidRPr="005D0D52" w:rsidRDefault="00094B9D" w:rsidP="005D0D52">
            <w:pPr>
              <w:rPr>
                <w:szCs w:val="21"/>
              </w:rPr>
            </w:pPr>
            <w:r>
              <w:rPr>
                <w:rFonts w:hint="eastAsia"/>
                <w:szCs w:val="21"/>
              </w:rPr>
              <w:t>11</w:t>
            </w:r>
            <w:r w:rsidR="005D0D52" w:rsidRPr="005D0D52">
              <w:rPr>
                <w:rFonts w:hint="eastAsia"/>
                <w:szCs w:val="21"/>
              </w:rPr>
              <w:t>.</w:t>
            </w:r>
            <w:r w:rsidR="005D0D52" w:rsidRPr="005D0D52">
              <w:rPr>
                <w:rFonts w:hint="eastAsia"/>
                <w:szCs w:val="21"/>
              </w:rPr>
              <w:t>本学院年内没有发生教职员工违纪违法被查处。（</w:t>
            </w:r>
            <w:r w:rsidR="005D0D52" w:rsidRPr="005D0D52">
              <w:rPr>
                <w:rFonts w:hint="eastAsia"/>
                <w:szCs w:val="21"/>
              </w:rPr>
              <w:t>2</w:t>
            </w:r>
            <w:r w:rsidR="005D0D52" w:rsidRPr="005D0D52">
              <w:rPr>
                <w:rFonts w:hint="eastAsia"/>
                <w:szCs w:val="21"/>
              </w:rPr>
              <w:t>分）。每发生</w:t>
            </w:r>
            <w:r w:rsidR="005D0D52" w:rsidRPr="005D0D52">
              <w:rPr>
                <w:rFonts w:hint="eastAsia"/>
                <w:szCs w:val="21"/>
              </w:rPr>
              <w:t>1</w:t>
            </w:r>
            <w:r w:rsidR="005D0D52" w:rsidRPr="005D0D52">
              <w:rPr>
                <w:rFonts w:hint="eastAsia"/>
                <w:szCs w:val="21"/>
              </w:rPr>
              <w:t>起扣</w:t>
            </w:r>
            <w:r w:rsidR="005D0D52" w:rsidRPr="005D0D52">
              <w:rPr>
                <w:rFonts w:hint="eastAsia"/>
                <w:szCs w:val="21"/>
              </w:rPr>
              <w:t>2</w:t>
            </w:r>
            <w:r w:rsidR="005D0D52"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5D0D52" w:rsidRPr="005D0D52" w:rsidTr="00A820F5">
        <w:trPr>
          <w:trHeight w:val="841"/>
        </w:trPr>
        <w:tc>
          <w:tcPr>
            <w:tcW w:w="1189" w:type="dxa"/>
            <w:vAlign w:val="center"/>
          </w:tcPr>
          <w:p w:rsidR="005D0D52" w:rsidRPr="005D0D52" w:rsidRDefault="005D0D52" w:rsidP="004474A7">
            <w:pPr>
              <w:jc w:val="center"/>
              <w:rPr>
                <w:b/>
                <w:szCs w:val="21"/>
              </w:rPr>
            </w:pPr>
            <w:r w:rsidRPr="005D0D52">
              <w:rPr>
                <w:rFonts w:hint="eastAsia"/>
                <w:b/>
                <w:szCs w:val="21"/>
              </w:rPr>
              <w:t>新闻宣传报道</w:t>
            </w:r>
          </w:p>
        </w:tc>
        <w:tc>
          <w:tcPr>
            <w:tcW w:w="762" w:type="dxa"/>
            <w:vAlign w:val="center"/>
          </w:tcPr>
          <w:p w:rsidR="005D0D52" w:rsidRPr="005D0D52" w:rsidRDefault="005D0D52" w:rsidP="009256C1">
            <w:pPr>
              <w:jc w:val="center"/>
              <w:rPr>
                <w:b/>
                <w:szCs w:val="21"/>
              </w:rPr>
            </w:pPr>
            <w:r w:rsidRPr="005D0D52">
              <w:rPr>
                <w:rFonts w:hint="eastAsia"/>
                <w:b/>
                <w:szCs w:val="21"/>
              </w:rPr>
              <w:t>10</w:t>
            </w:r>
          </w:p>
        </w:tc>
        <w:tc>
          <w:tcPr>
            <w:tcW w:w="8789" w:type="dxa"/>
          </w:tcPr>
          <w:p w:rsidR="005D0D52" w:rsidRPr="005D0D52" w:rsidRDefault="00094B9D" w:rsidP="00435A65">
            <w:pPr>
              <w:jc w:val="left"/>
              <w:rPr>
                <w:szCs w:val="21"/>
              </w:rPr>
            </w:pPr>
            <w:r>
              <w:rPr>
                <w:rFonts w:hint="eastAsia"/>
                <w:szCs w:val="21"/>
              </w:rPr>
              <w:t>12.</w:t>
            </w:r>
            <w:r w:rsidR="005D0D52" w:rsidRPr="005D0D52">
              <w:rPr>
                <w:rFonts w:hint="eastAsia"/>
                <w:szCs w:val="21"/>
              </w:rPr>
              <w:t>年内在校园网等媒体宣传报道本学院“清廉柳职”建设情况的新闻报道不少于</w:t>
            </w:r>
            <w:r w:rsidR="005D0D52" w:rsidRPr="005D0D52">
              <w:rPr>
                <w:rFonts w:hint="eastAsia"/>
                <w:szCs w:val="21"/>
              </w:rPr>
              <w:t>5</w:t>
            </w:r>
            <w:r w:rsidR="005D0D52" w:rsidRPr="005D0D52">
              <w:rPr>
                <w:rFonts w:hint="eastAsia"/>
                <w:szCs w:val="21"/>
              </w:rPr>
              <w:t>篇，每完成</w:t>
            </w:r>
            <w:r w:rsidR="005D0D52" w:rsidRPr="005D0D52">
              <w:rPr>
                <w:rFonts w:hint="eastAsia"/>
                <w:szCs w:val="21"/>
              </w:rPr>
              <w:t>1</w:t>
            </w:r>
            <w:r w:rsidR="005D0D52" w:rsidRPr="005D0D52">
              <w:rPr>
                <w:rFonts w:hint="eastAsia"/>
                <w:szCs w:val="21"/>
              </w:rPr>
              <w:t>篇得</w:t>
            </w:r>
            <w:r w:rsidR="005D0D52" w:rsidRPr="005D0D52">
              <w:rPr>
                <w:rFonts w:hint="eastAsia"/>
                <w:szCs w:val="21"/>
              </w:rPr>
              <w:t>2</w:t>
            </w:r>
            <w:r w:rsidR="005D0D52" w:rsidRPr="005D0D52">
              <w:rPr>
                <w:rFonts w:hint="eastAsia"/>
                <w:szCs w:val="21"/>
              </w:rPr>
              <w:t>分，否则不得分。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5D0D52" w:rsidRPr="005D0D52" w:rsidTr="00A820F5">
        <w:trPr>
          <w:trHeight w:val="840"/>
        </w:trPr>
        <w:tc>
          <w:tcPr>
            <w:tcW w:w="1189" w:type="dxa"/>
            <w:vAlign w:val="center"/>
          </w:tcPr>
          <w:p w:rsidR="0025312E" w:rsidRDefault="005D0D52" w:rsidP="004474A7">
            <w:pPr>
              <w:jc w:val="center"/>
              <w:rPr>
                <w:b/>
                <w:szCs w:val="21"/>
              </w:rPr>
            </w:pPr>
            <w:r w:rsidRPr="005D0D52">
              <w:rPr>
                <w:rFonts w:hint="eastAsia"/>
                <w:b/>
                <w:szCs w:val="21"/>
              </w:rPr>
              <w:t>正向</w:t>
            </w:r>
          </w:p>
          <w:p w:rsidR="005D0D52" w:rsidRPr="005D0D52" w:rsidRDefault="005D0D52" w:rsidP="004474A7">
            <w:pPr>
              <w:jc w:val="center"/>
              <w:rPr>
                <w:b/>
                <w:szCs w:val="21"/>
              </w:rPr>
            </w:pPr>
            <w:r w:rsidRPr="005D0D52">
              <w:rPr>
                <w:rFonts w:hint="eastAsia"/>
                <w:b/>
                <w:szCs w:val="21"/>
              </w:rPr>
              <w:t>激励</w:t>
            </w:r>
          </w:p>
        </w:tc>
        <w:tc>
          <w:tcPr>
            <w:tcW w:w="762" w:type="dxa"/>
            <w:vAlign w:val="center"/>
          </w:tcPr>
          <w:p w:rsidR="005D0D52" w:rsidRPr="005D0D52" w:rsidRDefault="005D0D52" w:rsidP="009256C1">
            <w:pPr>
              <w:jc w:val="center"/>
              <w:rPr>
                <w:b/>
                <w:szCs w:val="21"/>
              </w:rPr>
            </w:pPr>
          </w:p>
        </w:tc>
        <w:tc>
          <w:tcPr>
            <w:tcW w:w="8789" w:type="dxa"/>
          </w:tcPr>
          <w:p w:rsidR="005D0D52" w:rsidRPr="005D0D52" w:rsidRDefault="005D0D52" w:rsidP="004474A7">
            <w:pPr>
              <w:jc w:val="left"/>
              <w:rPr>
                <w:szCs w:val="21"/>
              </w:rPr>
            </w:pPr>
            <w:r w:rsidRPr="005D0D52">
              <w:rPr>
                <w:rFonts w:hint="eastAsia"/>
                <w:szCs w:val="21"/>
              </w:rPr>
              <w:t>由学校清廉办对各二级学院“清廉柳职”建设工作情况进行综合评估，亮点突出、成效明显的，加</w:t>
            </w:r>
            <w:r w:rsidRPr="005D0D52">
              <w:rPr>
                <w:rFonts w:hint="eastAsia"/>
                <w:szCs w:val="21"/>
              </w:rPr>
              <w:t>2</w:t>
            </w:r>
            <w:r w:rsidRPr="005D0D52">
              <w:rPr>
                <w:rFonts w:hint="eastAsia"/>
                <w:szCs w:val="21"/>
              </w:rPr>
              <w:t>分。（比例不超过</w:t>
            </w:r>
            <w:r w:rsidRPr="005D0D52">
              <w:rPr>
                <w:rFonts w:hint="eastAsia"/>
                <w:szCs w:val="21"/>
              </w:rPr>
              <w:t>40%</w:t>
            </w:r>
            <w:r w:rsidRPr="005D0D52">
              <w:rPr>
                <w:rFonts w:hint="eastAsia"/>
                <w:szCs w:val="21"/>
              </w:rPr>
              <w:t>）</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5D0D52" w:rsidRPr="005D0D52" w:rsidTr="00A820F5">
        <w:trPr>
          <w:trHeight w:val="851"/>
        </w:trPr>
        <w:tc>
          <w:tcPr>
            <w:tcW w:w="1189" w:type="dxa"/>
            <w:vAlign w:val="center"/>
          </w:tcPr>
          <w:p w:rsidR="0025312E" w:rsidRDefault="005D0D52" w:rsidP="009256C1">
            <w:pPr>
              <w:jc w:val="center"/>
              <w:rPr>
                <w:b/>
                <w:szCs w:val="21"/>
              </w:rPr>
            </w:pPr>
            <w:r w:rsidRPr="005D0D52">
              <w:rPr>
                <w:rFonts w:hint="eastAsia"/>
                <w:b/>
                <w:szCs w:val="21"/>
              </w:rPr>
              <w:t>负向</w:t>
            </w:r>
          </w:p>
          <w:p w:rsidR="005D0D52" w:rsidRPr="005D0D52" w:rsidRDefault="005D0D52" w:rsidP="009256C1">
            <w:pPr>
              <w:jc w:val="center"/>
              <w:rPr>
                <w:b/>
                <w:szCs w:val="21"/>
              </w:rPr>
            </w:pPr>
            <w:r w:rsidRPr="005D0D52">
              <w:rPr>
                <w:rFonts w:hint="eastAsia"/>
                <w:b/>
                <w:szCs w:val="21"/>
              </w:rPr>
              <w:t>减分</w:t>
            </w:r>
          </w:p>
        </w:tc>
        <w:tc>
          <w:tcPr>
            <w:tcW w:w="762" w:type="dxa"/>
            <w:vAlign w:val="center"/>
          </w:tcPr>
          <w:p w:rsidR="005D0D52" w:rsidRPr="005D0D52" w:rsidRDefault="005D0D52" w:rsidP="009256C1">
            <w:pPr>
              <w:jc w:val="center"/>
              <w:rPr>
                <w:b/>
                <w:szCs w:val="21"/>
              </w:rPr>
            </w:pPr>
          </w:p>
        </w:tc>
        <w:tc>
          <w:tcPr>
            <w:tcW w:w="8789" w:type="dxa"/>
            <w:vAlign w:val="center"/>
          </w:tcPr>
          <w:p w:rsidR="005D0D52" w:rsidRPr="005D0D52" w:rsidRDefault="005D0D52" w:rsidP="006D1673">
            <w:pPr>
              <w:rPr>
                <w:szCs w:val="21"/>
              </w:rPr>
            </w:pPr>
            <w:r w:rsidRPr="005D0D52">
              <w:rPr>
                <w:rFonts w:hint="eastAsia"/>
                <w:szCs w:val="21"/>
              </w:rPr>
              <w:t>清廉建设工作推进不力被学校清廉办约谈的，每次扣</w:t>
            </w:r>
            <w:r w:rsidRPr="005D0D52">
              <w:rPr>
                <w:rFonts w:hint="eastAsia"/>
                <w:szCs w:val="21"/>
              </w:rPr>
              <w:t>1</w:t>
            </w:r>
            <w:r w:rsidRPr="005D0D52">
              <w:rPr>
                <w:rFonts w:hint="eastAsia"/>
                <w:szCs w:val="21"/>
              </w:rPr>
              <w:t>分；本学院发生负面影响重大事件（问题）的，每次扣</w:t>
            </w:r>
            <w:r w:rsidRPr="005D0D52">
              <w:rPr>
                <w:rFonts w:hint="eastAsia"/>
                <w:szCs w:val="21"/>
              </w:rPr>
              <w:t>2</w:t>
            </w:r>
            <w:r w:rsidRPr="005D0D52">
              <w:rPr>
                <w:rFonts w:hint="eastAsia"/>
                <w:szCs w:val="21"/>
              </w:rPr>
              <w:t>分。</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r w:rsidR="005D0D52" w:rsidRPr="005D0D52" w:rsidTr="00A820F5">
        <w:trPr>
          <w:trHeight w:val="694"/>
        </w:trPr>
        <w:tc>
          <w:tcPr>
            <w:tcW w:w="10740" w:type="dxa"/>
            <w:gridSpan w:val="3"/>
            <w:vAlign w:val="center"/>
          </w:tcPr>
          <w:p w:rsidR="005D0D52" w:rsidRPr="005D0D52" w:rsidRDefault="005D0D52" w:rsidP="005D0D52">
            <w:pPr>
              <w:jc w:val="center"/>
              <w:rPr>
                <w:b/>
                <w:szCs w:val="21"/>
              </w:rPr>
            </w:pPr>
            <w:r w:rsidRPr="005D0D52">
              <w:rPr>
                <w:rFonts w:hint="eastAsia"/>
                <w:b/>
                <w:szCs w:val="21"/>
              </w:rPr>
              <w:t>总</w:t>
            </w:r>
            <w:r>
              <w:rPr>
                <w:rFonts w:hint="eastAsia"/>
                <w:b/>
                <w:szCs w:val="21"/>
              </w:rPr>
              <w:t xml:space="preserve"> </w:t>
            </w:r>
            <w:r w:rsidRPr="005D0D52">
              <w:rPr>
                <w:rFonts w:hint="eastAsia"/>
                <w:b/>
                <w:szCs w:val="21"/>
              </w:rPr>
              <w:t>计</w:t>
            </w:r>
          </w:p>
        </w:tc>
        <w:tc>
          <w:tcPr>
            <w:tcW w:w="1134" w:type="dxa"/>
            <w:vAlign w:val="center"/>
          </w:tcPr>
          <w:p w:rsidR="005D0D52" w:rsidRPr="005D0D52" w:rsidRDefault="005D0D52" w:rsidP="00A820F5">
            <w:pPr>
              <w:rPr>
                <w:szCs w:val="21"/>
              </w:rPr>
            </w:pPr>
          </w:p>
        </w:tc>
        <w:tc>
          <w:tcPr>
            <w:tcW w:w="2300" w:type="dxa"/>
            <w:vAlign w:val="center"/>
          </w:tcPr>
          <w:p w:rsidR="005D0D52" w:rsidRPr="005D0D52" w:rsidRDefault="005D0D52" w:rsidP="00A820F5">
            <w:pPr>
              <w:rPr>
                <w:szCs w:val="21"/>
              </w:rPr>
            </w:pPr>
          </w:p>
        </w:tc>
      </w:tr>
    </w:tbl>
    <w:p w:rsidR="00094B9D" w:rsidRPr="00094B9D" w:rsidRDefault="00094B9D">
      <w:pPr>
        <w:ind w:firstLineChars="100" w:firstLine="220"/>
        <w:jc w:val="left"/>
        <w:rPr>
          <w:sz w:val="22"/>
        </w:rPr>
      </w:pPr>
    </w:p>
    <w:sectPr w:rsidR="00094B9D" w:rsidRPr="00094B9D" w:rsidSect="00F27D8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753" w:rsidRDefault="00F34753" w:rsidP="005D0D52">
      <w:r>
        <w:separator/>
      </w:r>
    </w:p>
  </w:endnote>
  <w:endnote w:type="continuationSeparator" w:id="1">
    <w:p w:rsidR="00F34753" w:rsidRDefault="00F34753" w:rsidP="005D0D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753" w:rsidRDefault="00F34753" w:rsidP="005D0D52">
      <w:r>
        <w:separator/>
      </w:r>
    </w:p>
  </w:footnote>
  <w:footnote w:type="continuationSeparator" w:id="1">
    <w:p w:rsidR="00F34753" w:rsidRDefault="00F34753" w:rsidP="005D0D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D84"/>
    <w:rsid w:val="000347C4"/>
    <w:rsid w:val="00094B9D"/>
    <w:rsid w:val="001D2D08"/>
    <w:rsid w:val="0025312E"/>
    <w:rsid w:val="002708B7"/>
    <w:rsid w:val="00274691"/>
    <w:rsid w:val="002824CB"/>
    <w:rsid w:val="002939CE"/>
    <w:rsid w:val="002E4544"/>
    <w:rsid w:val="0033420D"/>
    <w:rsid w:val="003C277F"/>
    <w:rsid w:val="00435A65"/>
    <w:rsid w:val="004474A7"/>
    <w:rsid w:val="00532274"/>
    <w:rsid w:val="005623D3"/>
    <w:rsid w:val="005D0D52"/>
    <w:rsid w:val="00610EC8"/>
    <w:rsid w:val="006D1673"/>
    <w:rsid w:val="007A3C32"/>
    <w:rsid w:val="007B0892"/>
    <w:rsid w:val="007E102F"/>
    <w:rsid w:val="00892391"/>
    <w:rsid w:val="008962B1"/>
    <w:rsid w:val="008A75EA"/>
    <w:rsid w:val="008C1C00"/>
    <w:rsid w:val="008E7B8A"/>
    <w:rsid w:val="009256C1"/>
    <w:rsid w:val="009302D3"/>
    <w:rsid w:val="00A54552"/>
    <w:rsid w:val="00A655FC"/>
    <w:rsid w:val="00A820F5"/>
    <w:rsid w:val="00B237DC"/>
    <w:rsid w:val="00B66E62"/>
    <w:rsid w:val="00C6480C"/>
    <w:rsid w:val="00CC3469"/>
    <w:rsid w:val="00D449BC"/>
    <w:rsid w:val="00DE7CCE"/>
    <w:rsid w:val="00EA1ACA"/>
    <w:rsid w:val="00F06980"/>
    <w:rsid w:val="00F27D84"/>
    <w:rsid w:val="00F34753"/>
    <w:rsid w:val="00FE23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5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D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92391"/>
    <w:pPr>
      <w:ind w:firstLineChars="200" w:firstLine="420"/>
    </w:pPr>
  </w:style>
  <w:style w:type="paragraph" w:styleId="a5">
    <w:name w:val="header"/>
    <w:basedOn w:val="a"/>
    <w:link w:val="Char"/>
    <w:uiPriority w:val="99"/>
    <w:semiHidden/>
    <w:unhideWhenUsed/>
    <w:rsid w:val="005D0D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D0D52"/>
    <w:rPr>
      <w:sz w:val="18"/>
      <w:szCs w:val="18"/>
    </w:rPr>
  </w:style>
  <w:style w:type="paragraph" w:styleId="a6">
    <w:name w:val="footer"/>
    <w:basedOn w:val="a"/>
    <w:link w:val="Char0"/>
    <w:uiPriority w:val="99"/>
    <w:semiHidden/>
    <w:unhideWhenUsed/>
    <w:rsid w:val="005D0D5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D0D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169</Words>
  <Characters>964</Characters>
  <Application>Microsoft Office Word</Application>
  <DocSecurity>0</DocSecurity>
  <Lines>8</Lines>
  <Paragraphs>2</Paragraphs>
  <ScaleCrop>false</ScaleCrop>
  <Company>Micorosoft</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23</cp:revision>
  <dcterms:created xsi:type="dcterms:W3CDTF">2022-11-16T00:41:00Z</dcterms:created>
  <dcterms:modified xsi:type="dcterms:W3CDTF">2022-11-17T01:47:00Z</dcterms:modified>
</cp:coreProperties>
</file>