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FE" w:rsidRDefault="00E155FE" w:rsidP="00E155FE">
      <w:pPr>
        <w:spacing w:line="480" w:lineRule="exact"/>
        <w:jc w:val="left"/>
        <w:rPr>
          <w:rFonts w:ascii="黑体" w:eastAsia="黑体" w:hAnsi="黑体" w:cs="黑体"/>
          <w:sz w:val="32"/>
          <w:szCs w:val="32"/>
        </w:rPr>
      </w:pPr>
      <w:r>
        <w:rPr>
          <w:rFonts w:ascii="黑体" w:eastAsia="黑体" w:hAnsi="黑体" w:cs="黑体" w:hint="eastAsia"/>
          <w:sz w:val="32"/>
          <w:szCs w:val="32"/>
        </w:rPr>
        <w:t>附件2：</w:t>
      </w:r>
    </w:p>
    <w:p w:rsidR="00E155FE" w:rsidRDefault="00E155FE" w:rsidP="00E155FE">
      <w:pPr>
        <w:jc w:val="center"/>
        <w:rPr>
          <w:rFonts w:hint="eastAsia"/>
          <w:b/>
          <w:sz w:val="32"/>
        </w:rPr>
      </w:pPr>
      <w:r>
        <w:rPr>
          <w:rFonts w:hint="eastAsia"/>
          <w:b/>
          <w:sz w:val="32"/>
        </w:rPr>
        <w:t xml:space="preserve"> </w:t>
      </w:r>
      <w:r>
        <w:rPr>
          <w:rFonts w:hint="eastAsia"/>
          <w:b/>
          <w:sz w:val="32"/>
        </w:rPr>
        <w:t>柳州职业技术学院落实党风廉政建设责任制考核</w:t>
      </w:r>
      <w:r w:rsidR="00205D17">
        <w:rPr>
          <w:rFonts w:hint="eastAsia"/>
          <w:b/>
          <w:sz w:val="32"/>
        </w:rPr>
        <w:t>自评表</w:t>
      </w:r>
      <w:r>
        <w:rPr>
          <w:rFonts w:hint="eastAsia"/>
          <w:b/>
          <w:sz w:val="32"/>
        </w:rPr>
        <w:t>（党政、教辅部门）</w:t>
      </w:r>
    </w:p>
    <w:p w:rsidR="00205D17" w:rsidRDefault="00205D17" w:rsidP="00205D17">
      <w:pPr>
        <w:jc w:val="left"/>
        <w:rPr>
          <w:b/>
          <w:sz w:val="32"/>
        </w:rPr>
      </w:pPr>
      <w:r>
        <w:rPr>
          <w:rFonts w:hint="eastAsia"/>
          <w:b/>
          <w:sz w:val="32"/>
        </w:rPr>
        <w:t>部门（盖章）：</w:t>
      </w:r>
      <w:r>
        <w:rPr>
          <w:rFonts w:hint="eastAsia"/>
          <w:b/>
          <w:sz w:val="32"/>
        </w:rPr>
        <w:t xml:space="preserve">                           </w:t>
      </w:r>
      <w:r>
        <w:rPr>
          <w:rFonts w:hint="eastAsia"/>
          <w:b/>
          <w:sz w:val="32"/>
        </w:rPr>
        <w:t>填表人：</w:t>
      </w:r>
      <w:r>
        <w:rPr>
          <w:rFonts w:hint="eastAsia"/>
          <w:b/>
          <w:sz w:val="32"/>
        </w:rPr>
        <w:t xml:space="preserve">                </w:t>
      </w:r>
      <w:r>
        <w:rPr>
          <w:rFonts w:hint="eastAsia"/>
          <w:b/>
          <w:sz w:val="32"/>
        </w:rPr>
        <w:t>联系电话：</w:t>
      </w: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4"/>
        <w:gridCol w:w="1985"/>
        <w:gridCol w:w="6946"/>
        <w:gridCol w:w="1134"/>
        <w:gridCol w:w="2939"/>
      </w:tblGrid>
      <w:tr w:rsidR="00E155FE" w:rsidTr="00205D17">
        <w:trPr>
          <w:trHeight w:val="654"/>
          <w:jc w:val="center"/>
        </w:trPr>
        <w:tc>
          <w:tcPr>
            <w:tcW w:w="1314" w:type="dxa"/>
            <w:vAlign w:val="center"/>
          </w:tcPr>
          <w:p w:rsidR="00E155FE" w:rsidRPr="00205D17" w:rsidRDefault="00E155FE" w:rsidP="00205D17">
            <w:pPr>
              <w:widowControl/>
              <w:spacing w:line="260" w:lineRule="exact"/>
              <w:jc w:val="center"/>
              <w:textAlignment w:val="center"/>
              <w:rPr>
                <w:rFonts w:ascii="仿宋_GB2312" w:eastAsia="仿宋_GB2312" w:hAnsi="宋体" w:cs="宋体"/>
                <w:b/>
                <w:color w:val="000000"/>
                <w:kern w:val="0"/>
                <w:sz w:val="24"/>
                <w:szCs w:val="24"/>
                <w:lang/>
              </w:rPr>
            </w:pPr>
            <w:r w:rsidRPr="00205D17">
              <w:rPr>
                <w:rFonts w:ascii="仿宋_GB2312" w:eastAsia="仿宋_GB2312" w:hAnsi="宋体" w:cs="宋体" w:hint="eastAsia"/>
                <w:b/>
                <w:color w:val="000000"/>
                <w:kern w:val="0"/>
                <w:sz w:val="24"/>
                <w:szCs w:val="24"/>
                <w:lang/>
              </w:rPr>
              <w:t>一级指标</w:t>
            </w:r>
          </w:p>
        </w:tc>
        <w:tc>
          <w:tcPr>
            <w:tcW w:w="1985" w:type="dxa"/>
            <w:vAlign w:val="center"/>
          </w:tcPr>
          <w:p w:rsidR="00E155FE" w:rsidRPr="00205D17" w:rsidRDefault="00E155FE" w:rsidP="00205D17">
            <w:pPr>
              <w:widowControl/>
              <w:spacing w:line="260" w:lineRule="exact"/>
              <w:jc w:val="center"/>
              <w:textAlignment w:val="center"/>
              <w:rPr>
                <w:rFonts w:ascii="仿宋_GB2312" w:eastAsia="仿宋_GB2312" w:hAnsi="宋体" w:cs="宋体"/>
                <w:b/>
                <w:color w:val="000000"/>
                <w:kern w:val="0"/>
                <w:sz w:val="24"/>
                <w:szCs w:val="24"/>
                <w:lang/>
              </w:rPr>
            </w:pPr>
            <w:r w:rsidRPr="00205D17">
              <w:rPr>
                <w:rFonts w:ascii="仿宋_GB2312" w:eastAsia="仿宋_GB2312" w:hAnsi="宋体" w:cs="宋体" w:hint="eastAsia"/>
                <w:b/>
                <w:color w:val="000000"/>
                <w:kern w:val="0"/>
                <w:sz w:val="24"/>
                <w:szCs w:val="24"/>
                <w:lang/>
              </w:rPr>
              <w:t>二级指标</w:t>
            </w:r>
          </w:p>
        </w:tc>
        <w:tc>
          <w:tcPr>
            <w:tcW w:w="6946" w:type="dxa"/>
            <w:vAlign w:val="center"/>
          </w:tcPr>
          <w:p w:rsidR="00E155FE" w:rsidRPr="00205D17" w:rsidRDefault="00E155FE" w:rsidP="00205D17">
            <w:pPr>
              <w:widowControl/>
              <w:spacing w:line="260" w:lineRule="exact"/>
              <w:jc w:val="center"/>
              <w:textAlignment w:val="center"/>
              <w:rPr>
                <w:rFonts w:ascii="仿宋_GB2312" w:eastAsia="仿宋_GB2312" w:hAnsi="宋体" w:cs="宋体"/>
                <w:b/>
                <w:color w:val="000000"/>
                <w:kern w:val="0"/>
                <w:sz w:val="24"/>
                <w:szCs w:val="24"/>
                <w:lang/>
              </w:rPr>
            </w:pPr>
            <w:r w:rsidRPr="00205D17">
              <w:rPr>
                <w:rFonts w:ascii="仿宋_GB2312" w:eastAsia="仿宋_GB2312" w:hAnsi="宋体" w:cs="宋体" w:hint="eastAsia"/>
                <w:b/>
                <w:color w:val="000000"/>
                <w:kern w:val="0"/>
                <w:sz w:val="24"/>
                <w:szCs w:val="24"/>
                <w:lang/>
              </w:rPr>
              <w:t>考核要素</w:t>
            </w:r>
          </w:p>
        </w:tc>
        <w:tc>
          <w:tcPr>
            <w:tcW w:w="1134" w:type="dxa"/>
            <w:vAlign w:val="center"/>
          </w:tcPr>
          <w:p w:rsidR="00205D17" w:rsidRPr="00205D17" w:rsidRDefault="00E155FE" w:rsidP="00205D17">
            <w:pPr>
              <w:widowControl/>
              <w:spacing w:line="260" w:lineRule="exact"/>
              <w:jc w:val="center"/>
              <w:textAlignment w:val="center"/>
              <w:rPr>
                <w:rFonts w:ascii="仿宋_GB2312" w:eastAsia="仿宋_GB2312" w:hAnsi="宋体" w:cs="宋体" w:hint="eastAsia"/>
                <w:b/>
                <w:color w:val="000000"/>
                <w:kern w:val="0"/>
                <w:sz w:val="24"/>
                <w:szCs w:val="24"/>
                <w:lang/>
              </w:rPr>
            </w:pPr>
            <w:r w:rsidRPr="00205D17">
              <w:rPr>
                <w:rFonts w:ascii="仿宋_GB2312" w:eastAsia="仿宋_GB2312" w:hAnsi="宋体" w:cs="宋体" w:hint="eastAsia"/>
                <w:b/>
                <w:color w:val="000000"/>
                <w:kern w:val="0"/>
                <w:sz w:val="24"/>
                <w:szCs w:val="24"/>
                <w:lang/>
              </w:rPr>
              <w:t>自评</w:t>
            </w:r>
          </w:p>
          <w:p w:rsidR="00E155FE" w:rsidRPr="00205D17" w:rsidRDefault="00E155FE" w:rsidP="00205D17">
            <w:pPr>
              <w:widowControl/>
              <w:spacing w:line="260" w:lineRule="exact"/>
              <w:jc w:val="center"/>
              <w:textAlignment w:val="center"/>
              <w:rPr>
                <w:rFonts w:ascii="仿宋_GB2312" w:eastAsia="仿宋_GB2312" w:hAnsi="宋体" w:cs="宋体"/>
                <w:b/>
                <w:color w:val="000000"/>
                <w:kern w:val="0"/>
                <w:sz w:val="24"/>
                <w:szCs w:val="24"/>
                <w:lang/>
              </w:rPr>
            </w:pPr>
            <w:r w:rsidRPr="00205D17">
              <w:rPr>
                <w:rFonts w:ascii="仿宋_GB2312" w:eastAsia="仿宋_GB2312" w:hAnsi="宋体" w:cs="宋体" w:hint="eastAsia"/>
                <w:b/>
                <w:color w:val="000000"/>
                <w:kern w:val="0"/>
                <w:sz w:val="24"/>
                <w:szCs w:val="24"/>
                <w:lang/>
              </w:rPr>
              <w:t>得分</w:t>
            </w:r>
          </w:p>
        </w:tc>
        <w:tc>
          <w:tcPr>
            <w:tcW w:w="2939" w:type="dxa"/>
            <w:vAlign w:val="center"/>
          </w:tcPr>
          <w:p w:rsidR="00E155FE" w:rsidRPr="00205D17" w:rsidRDefault="00205D17" w:rsidP="00205D17">
            <w:pPr>
              <w:widowControl/>
              <w:spacing w:line="260" w:lineRule="exact"/>
              <w:jc w:val="center"/>
              <w:textAlignment w:val="center"/>
              <w:rPr>
                <w:rFonts w:ascii="仿宋_GB2312" w:eastAsia="仿宋_GB2312" w:hAnsi="宋体" w:cs="宋体"/>
                <w:b/>
                <w:color w:val="000000"/>
                <w:kern w:val="0"/>
                <w:sz w:val="24"/>
                <w:szCs w:val="24"/>
                <w:lang/>
              </w:rPr>
            </w:pPr>
            <w:r w:rsidRPr="00205D17">
              <w:rPr>
                <w:rFonts w:ascii="仿宋_GB2312" w:eastAsia="仿宋_GB2312" w:hAnsi="宋体" w:cs="宋体" w:hint="eastAsia"/>
                <w:b/>
                <w:color w:val="000000"/>
                <w:kern w:val="0"/>
                <w:sz w:val="24"/>
                <w:szCs w:val="24"/>
                <w:lang/>
              </w:rPr>
              <w:t>佐证材料名称</w:t>
            </w:r>
          </w:p>
        </w:tc>
      </w:tr>
      <w:tr w:rsidR="00E155FE" w:rsidRPr="00205D17" w:rsidTr="00205D17">
        <w:trPr>
          <w:trHeight w:val="630"/>
          <w:jc w:val="center"/>
        </w:trPr>
        <w:tc>
          <w:tcPr>
            <w:tcW w:w="1314" w:type="dxa"/>
            <w:vMerge w:val="restart"/>
            <w:vAlign w:val="center"/>
          </w:tcPr>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1.落实两个责任</w:t>
            </w:r>
          </w:p>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（25分）</w:t>
            </w:r>
          </w:p>
        </w:tc>
        <w:tc>
          <w:tcPr>
            <w:tcW w:w="1985"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1.1加强政治理论学习</w:t>
            </w:r>
          </w:p>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（5分）</w:t>
            </w: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1.1.1结合实际制定本部门年度理论学习计划，定期组织开展政治理论学习，教育引导广大党员干部牢固树立“四个意识”，坚定“四个自信”，做到“两个维护”。（5分）</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720"/>
          <w:jc w:val="center"/>
        </w:trPr>
        <w:tc>
          <w:tcPr>
            <w:tcW w:w="1314" w:type="dxa"/>
            <w:vMerge/>
            <w:vAlign w:val="center"/>
          </w:tcPr>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p>
        </w:tc>
        <w:tc>
          <w:tcPr>
            <w:tcW w:w="1985" w:type="dxa"/>
            <w:vMerge w:val="restart"/>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1.2部门负责人履行党风廉政建设工作第一责任人责任（10分）</w:t>
            </w: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1.2.1根据学校关于党风廉政建设工作的部署、要求和本部门的实际情况，将党风廉政建设工作纳入本部门年度工作计划，有举措、有执行、有总结。（5分）</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513"/>
          <w:jc w:val="center"/>
        </w:trPr>
        <w:tc>
          <w:tcPr>
            <w:tcW w:w="1314" w:type="dxa"/>
            <w:vMerge/>
            <w:vAlign w:val="center"/>
          </w:tcPr>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p>
        </w:tc>
        <w:tc>
          <w:tcPr>
            <w:tcW w:w="1985" w:type="dxa"/>
            <w:vMerge/>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1.2.2将党风廉政建设工作列入部门会议重要议程，每年专题研究党风廉政工作不少于2次。（5分）</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616"/>
          <w:jc w:val="center"/>
        </w:trPr>
        <w:tc>
          <w:tcPr>
            <w:tcW w:w="1314" w:type="dxa"/>
            <w:vMerge/>
            <w:vAlign w:val="center"/>
          </w:tcPr>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p>
        </w:tc>
        <w:tc>
          <w:tcPr>
            <w:tcW w:w="1985" w:type="dxa"/>
            <w:vMerge w:val="restart"/>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1.3班子成员依据工作分工履行“一岗双责”（10分）</w:t>
            </w: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1.3.1 班子成员依据分工认真落实分管工作，同时开展党风廉政建设。（5分）</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552"/>
          <w:jc w:val="center"/>
        </w:trPr>
        <w:tc>
          <w:tcPr>
            <w:tcW w:w="1314" w:type="dxa"/>
            <w:vMerge/>
            <w:vAlign w:val="center"/>
          </w:tcPr>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p>
        </w:tc>
        <w:tc>
          <w:tcPr>
            <w:tcW w:w="1985" w:type="dxa"/>
            <w:vMerge/>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1.3.2班子成员对分管的工作进行日常监督、跟踪督促落实到位。（5分）</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644"/>
          <w:jc w:val="center"/>
        </w:trPr>
        <w:tc>
          <w:tcPr>
            <w:tcW w:w="1314" w:type="dxa"/>
            <w:vMerge w:val="restart"/>
            <w:vAlign w:val="center"/>
          </w:tcPr>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2.作风建设工作</w:t>
            </w:r>
          </w:p>
          <w:p w:rsidR="00205D17" w:rsidRDefault="00205D17" w:rsidP="00205D17">
            <w:pPr>
              <w:widowControl/>
              <w:spacing w:line="260" w:lineRule="exact"/>
              <w:jc w:val="center"/>
              <w:textAlignment w:val="center"/>
              <w:rPr>
                <w:rFonts w:ascii="仿宋_GB2312" w:eastAsia="仿宋_GB2312" w:hAnsi="宋体" w:cs="宋体" w:hint="eastAsia"/>
                <w:color w:val="000000"/>
                <w:kern w:val="0"/>
                <w:sz w:val="24"/>
                <w:szCs w:val="24"/>
                <w:lang/>
              </w:rPr>
            </w:pPr>
          </w:p>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（30分）</w:t>
            </w:r>
          </w:p>
        </w:tc>
        <w:tc>
          <w:tcPr>
            <w:tcW w:w="1985" w:type="dxa"/>
            <w:vMerge w:val="restart"/>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2.1 巩固拓展落实中央八项规定精神成果</w:t>
            </w:r>
          </w:p>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（20分）</w:t>
            </w: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2.1.1持之以恒落实中央八项规定精神，坚决纠正“四风”，本部门无“四风”问题。（5分）</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694"/>
          <w:jc w:val="center"/>
        </w:trPr>
        <w:tc>
          <w:tcPr>
            <w:tcW w:w="1314" w:type="dxa"/>
            <w:vMerge/>
            <w:vAlign w:val="center"/>
          </w:tcPr>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p>
        </w:tc>
        <w:tc>
          <w:tcPr>
            <w:tcW w:w="1985" w:type="dxa"/>
            <w:vMerge/>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2.1.2加强党员干部作风、师德师风建设，不断净化优化校风、教风、学风，本部门无违反“师德师风”问题。（5分）</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660"/>
          <w:jc w:val="center"/>
        </w:trPr>
        <w:tc>
          <w:tcPr>
            <w:tcW w:w="1314" w:type="dxa"/>
            <w:vMerge/>
            <w:vAlign w:val="center"/>
          </w:tcPr>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p>
        </w:tc>
        <w:tc>
          <w:tcPr>
            <w:tcW w:w="1985" w:type="dxa"/>
            <w:vMerge/>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2.1.3切实纠正损害群众利益的不正之风，坚决查处发生在师生身边的以权谋私问题，本部门无损害群众利益问题。（5分）</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470"/>
          <w:jc w:val="center"/>
        </w:trPr>
        <w:tc>
          <w:tcPr>
            <w:tcW w:w="1314" w:type="dxa"/>
            <w:vMerge/>
            <w:vAlign w:val="center"/>
          </w:tcPr>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p>
        </w:tc>
        <w:tc>
          <w:tcPr>
            <w:tcW w:w="1985" w:type="dxa"/>
            <w:vMerge/>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2.1.4严格执行财务、采购等制度，本部门年内无违反财经纪律问题。（5分）</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540"/>
          <w:jc w:val="center"/>
        </w:trPr>
        <w:tc>
          <w:tcPr>
            <w:tcW w:w="1314" w:type="dxa"/>
            <w:vMerge/>
            <w:vAlign w:val="center"/>
          </w:tcPr>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p>
        </w:tc>
        <w:tc>
          <w:tcPr>
            <w:tcW w:w="1985"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2.2 严格执行重大问题请示报告制度（10分）</w:t>
            </w: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2.2.1 严格执行领导干部个人有关事项报告制度，副处级以上干部严格按要求报告个人有关事项。（5分）</w:t>
            </w:r>
          </w:p>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2.2.2 严格执行廉政档案制度，中层干部严格按要求填写个人廉政档案。（5分）</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647"/>
          <w:jc w:val="center"/>
        </w:trPr>
        <w:tc>
          <w:tcPr>
            <w:tcW w:w="1314" w:type="dxa"/>
            <w:vMerge w:val="restart"/>
            <w:vAlign w:val="center"/>
          </w:tcPr>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3.廉政教育（20分）</w:t>
            </w:r>
          </w:p>
        </w:tc>
        <w:tc>
          <w:tcPr>
            <w:tcW w:w="1985"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3.1党纪党规、法律法规的学习教育（5分）</w:t>
            </w: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 xml:space="preserve">3.1.1广泛深入开展党性党风党纪教育和廉洁自律教育，教育引导党员干部自觉遵守党的政治纪律、组织纪律、廉洁纪律、群众纪律、工作纪律和生活纪律，自觉做到“廉洁从政”，全年组织本部门教职工党风廉政学习教育不少于2次（5分）  </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735"/>
          <w:jc w:val="center"/>
        </w:trPr>
        <w:tc>
          <w:tcPr>
            <w:tcW w:w="1314" w:type="dxa"/>
            <w:vMerge/>
            <w:vAlign w:val="center"/>
          </w:tcPr>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p>
        </w:tc>
        <w:tc>
          <w:tcPr>
            <w:tcW w:w="1985"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3.2谈话提醒工作（5分）</w:t>
            </w: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3.2.1按照要求做好廉政约谈工作，对发现的苗头性、倾向性问题及时提醒，中层干部每年开展约谈活动不少于2次。（5分）</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735"/>
          <w:jc w:val="center"/>
        </w:trPr>
        <w:tc>
          <w:tcPr>
            <w:tcW w:w="1314" w:type="dxa"/>
            <w:vMerge/>
            <w:vAlign w:val="center"/>
          </w:tcPr>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p>
        </w:tc>
        <w:tc>
          <w:tcPr>
            <w:tcW w:w="1985"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3.3廉政文化建设（10分）</w:t>
            </w: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3.4.1参加学校勤廉榜样选评活动，推荐勤廉榜样不少于1人。（5分）</w:t>
            </w:r>
          </w:p>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3.4.2 参加“清风柳职”廉政作品征集活动，选送作品不少于1份。（5分）</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471"/>
          <w:jc w:val="center"/>
        </w:trPr>
        <w:tc>
          <w:tcPr>
            <w:tcW w:w="1314" w:type="dxa"/>
            <w:vMerge w:val="restart"/>
            <w:vAlign w:val="center"/>
          </w:tcPr>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4. 完善监督机制</w:t>
            </w:r>
          </w:p>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（25分）</w:t>
            </w:r>
          </w:p>
        </w:tc>
        <w:tc>
          <w:tcPr>
            <w:tcW w:w="1985"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4.1廉政风险防控机制建设（20分）</w:t>
            </w: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4.1.1认真排查本部门重点环节关键岗位廉政风险点并制定相应的防控措施。 （10分）</w:t>
            </w:r>
          </w:p>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4.1.2 认真落实廉政风险防控措施，建立长效机制。（10分）</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908"/>
          <w:jc w:val="center"/>
        </w:trPr>
        <w:tc>
          <w:tcPr>
            <w:tcW w:w="1314" w:type="dxa"/>
            <w:vMerge/>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p>
        </w:tc>
        <w:tc>
          <w:tcPr>
            <w:tcW w:w="1985"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4.2支持纪委委员开展联系工作（5分）</w:t>
            </w: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4.2.1积极配合本部门联系点纪委委员开展联系工作，纪委委员每年走访、调研或参加廉政主题教育活动不少于1次。（5分）</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469"/>
          <w:jc w:val="center"/>
        </w:trPr>
        <w:tc>
          <w:tcPr>
            <w:tcW w:w="10245" w:type="dxa"/>
            <w:gridSpan w:val="3"/>
            <w:vAlign w:val="center"/>
          </w:tcPr>
          <w:p w:rsidR="00E155FE" w:rsidRDefault="00E155FE" w:rsidP="00205D17">
            <w:pPr>
              <w:widowControl/>
              <w:spacing w:line="260" w:lineRule="exact"/>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小计</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596"/>
          <w:jc w:val="center"/>
        </w:trPr>
        <w:tc>
          <w:tcPr>
            <w:tcW w:w="3299" w:type="dxa"/>
            <w:gridSpan w:val="2"/>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5. 扣分项（视违规违纪受处分情形进行累计）</w:t>
            </w:r>
          </w:p>
        </w:tc>
        <w:tc>
          <w:tcPr>
            <w:tcW w:w="6946" w:type="dxa"/>
            <w:vAlign w:val="center"/>
          </w:tcPr>
          <w:p w:rsidR="00E155FE" w:rsidRDefault="00E155FE" w:rsidP="000341DB">
            <w:pPr>
              <w:widowControl/>
              <w:spacing w:line="260" w:lineRule="exact"/>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5.1 受到提醒谈话、通报批评、诫勉谈话及受到撤销党内职务或降级、撤职以下处分的，每起分别减2、4、6、8分。</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r w:rsidR="00E155FE" w:rsidRPr="00205D17" w:rsidTr="00205D17">
        <w:trPr>
          <w:trHeight w:val="670"/>
          <w:jc w:val="center"/>
        </w:trPr>
        <w:tc>
          <w:tcPr>
            <w:tcW w:w="10245" w:type="dxa"/>
            <w:gridSpan w:val="3"/>
            <w:vAlign w:val="center"/>
          </w:tcPr>
          <w:p w:rsidR="00E155FE" w:rsidRDefault="00E155FE" w:rsidP="000341DB">
            <w:pPr>
              <w:widowControl/>
              <w:spacing w:line="260" w:lineRule="exact"/>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合计</w:t>
            </w:r>
          </w:p>
        </w:tc>
        <w:tc>
          <w:tcPr>
            <w:tcW w:w="1134"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c>
          <w:tcPr>
            <w:tcW w:w="2939" w:type="dxa"/>
            <w:vAlign w:val="center"/>
          </w:tcPr>
          <w:p w:rsidR="00E155FE" w:rsidRPr="00205D17" w:rsidRDefault="00E155FE" w:rsidP="000341DB">
            <w:pPr>
              <w:widowControl/>
              <w:spacing w:line="260" w:lineRule="exact"/>
              <w:textAlignment w:val="center"/>
              <w:rPr>
                <w:rFonts w:ascii="宋体" w:eastAsia="宋体" w:hAnsi="宋体" w:cs="宋体"/>
                <w:color w:val="000000"/>
                <w:kern w:val="0"/>
                <w:szCs w:val="21"/>
                <w:lang/>
              </w:rPr>
            </w:pPr>
          </w:p>
        </w:tc>
      </w:tr>
    </w:tbl>
    <w:p w:rsidR="00E155FE" w:rsidRDefault="00E155FE" w:rsidP="00E155FE"/>
    <w:p w:rsidR="005F39FA" w:rsidRDefault="005F39FA"/>
    <w:sectPr w:rsidR="005F39FA" w:rsidSect="00D37A90">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55FE"/>
    <w:rsid w:val="00205D17"/>
    <w:rsid w:val="005F39FA"/>
    <w:rsid w:val="00E155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5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224</Words>
  <Characters>1279</Characters>
  <Application>Microsoft Office Word</Application>
  <DocSecurity>0</DocSecurity>
  <Lines>10</Lines>
  <Paragraphs>2</Paragraphs>
  <ScaleCrop>false</ScaleCrop>
  <Company>Micorosoft</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2</cp:revision>
  <dcterms:created xsi:type="dcterms:W3CDTF">2022-01-07T07:59:00Z</dcterms:created>
  <dcterms:modified xsi:type="dcterms:W3CDTF">2022-01-07T08:04:00Z</dcterms:modified>
</cp:coreProperties>
</file>