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color w:val="auto"/>
          <w:sz w:val="28"/>
        </w:rPr>
      </w:pPr>
      <w:r>
        <w:rPr>
          <w:rFonts w:hint="eastAsia" w:ascii="仿宋" w:hAnsi="仿宋" w:eastAsia="仿宋" w:cs="仿宋"/>
          <w:b w:val="0"/>
          <w:bCs w:val="0"/>
          <w:color w:val="auto"/>
          <w:spacing w:val="-6"/>
          <w:sz w:val="28"/>
          <w:szCs w:val="28"/>
          <w:lang w:val="en-US" w:eastAsia="zh-CN"/>
        </w:rPr>
        <w:t>附表3</w:t>
      </w:r>
    </w:p>
    <w:p>
      <w:pPr>
        <w:spacing w:line="240" w:lineRule="auto"/>
        <w:jc w:val="center"/>
        <w:rPr>
          <w:rFonts w:hint="eastAsia" w:ascii="仿宋" w:hAnsi="仿宋" w:eastAsia="仿宋" w:cs="仿宋"/>
          <w:b/>
          <w:bCs/>
          <w:color w:val="auto"/>
          <w:spacing w:val="-6"/>
          <w:sz w:val="28"/>
          <w:szCs w:val="28"/>
          <w:lang w:val="en-US" w:eastAsia="zh-CN"/>
        </w:rPr>
      </w:pPr>
      <w:bookmarkStart w:id="0" w:name="_GoBack"/>
      <w:r>
        <w:rPr>
          <w:rFonts w:hint="eastAsia" w:ascii="仿宋" w:hAnsi="仿宋" w:eastAsia="仿宋" w:cs="仿宋"/>
          <w:b/>
          <w:bCs/>
          <w:color w:val="auto"/>
          <w:spacing w:val="-6"/>
          <w:sz w:val="28"/>
          <w:szCs w:val="28"/>
          <w:lang w:val="en-US" w:eastAsia="zh-CN"/>
        </w:rPr>
        <w:t>柳州职业技术学院“十四五”</w:t>
      </w:r>
      <w:r>
        <w:rPr>
          <w:rFonts w:hint="eastAsia" w:ascii="仿宋" w:hAnsi="仿宋" w:cs="仿宋"/>
          <w:b/>
          <w:bCs/>
          <w:color w:val="auto"/>
          <w:sz w:val="28"/>
          <w:szCs w:val="28"/>
          <w:lang w:val="en-US" w:eastAsia="zh-CN"/>
        </w:rPr>
        <w:t>国际化</w:t>
      </w:r>
      <w:r>
        <w:rPr>
          <w:rFonts w:hint="eastAsia" w:ascii="仿宋" w:hAnsi="仿宋" w:eastAsia="仿宋" w:cs="仿宋"/>
          <w:b/>
          <w:bCs/>
          <w:color w:val="auto"/>
          <w:sz w:val="28"/>
          <w:szCs w:val="28"/>
          <w:lang w:val="en-US" w:eastAsia="zh-CN"/>
        </w:rPr>
        <w:t>发展专项规划</w:t>
      </w:r>
      <w:r>
        <w:rPr>
          <w:rFonts w:hint="eastAsia" w:ascii="仿宋" w:hAnsi="仿宋" w:eastAsia="仿宋" w:cs="仿宋"/>
          <w:b/>
          <w:bCs/>
          <w:color w:val="auto"/>
          <w:spacing w:val="-6"/>
          <w:sz w:val="28"/>
          <w:szCs w:val="28"/>
          <w:lang w:val="en-US" w:eastAsia="zh-CN"/>
        </w:rPr>
        <w:t>年度任务分解表</w:t>
      </w:r>
    </w:p>
    <w:bookmarkEnd w:id="0"/>
    <w:tbl>
      <w:tblPr>
        <w:tblStyle w:val="3"/>
        <w:tblW w:w="5421" w:type="pct"/>
        <w:tblInd w:w="-1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4"/>
        <w:gridCol w:w="3164"/>
        <w:gridCol w:w="2536"/>
        <w:gridCol w:w="2509"/>
        <w:gridCol w:w="2414"/>
        <w:gridCol w:w="2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主要任务</w:t>
            </w:r>
          </w:p>
        </w:tc>
        <w:tc>
          <w:tcPr>
            <w:tcW w:w="31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2021年</w:t>
            </w:r>
          </w:p>
        </w:tc>
        <w:tc>
          <w:tcPr>
            <w:tcW w:w="2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2022年</w:t>
            </w:r>
          </w:p>
        </w:tc>
        <w:tc>
          <w:tcPr>
            <w:tcW w:w="2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2023年</w:t>
            </w:r>
          </w:p>
        </w:tc>
        <w:tc>
          <w:tcPr>
            <w:tcW w:w="24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2024年</w:t>
            </w:r>
          </w:p>
        </w:tc>
        <w:tc>
          <w:tcPr>
            <w:tcW w:w="24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default" w:ascii="仿宋" w:hAnsi="仿宋" w:eastAsia="仿宋" w:cs="仿宋"/>
                <w:color w:val="auto"/>
                <w:sz w:val="21"/>
                <w:szCs w:val="21"/>
                <w:lang w:val="en-US" w:eastAsia="zh-CN"/>
              </w:rPr>
            </w:pPr>
            <w:r>
              <w:rPr>
                <w:rFonts w:hint="eastAsia" w:ascii="仿宋" w:hAnsi="仿宋" w:cs="仿宋"/>
                <w:color w:val="auto"/>
                <w:sz w:val="21"/>
                <w:szCs w:val="21"/>
                <w:lang w:val="en-US" w:eastAsia="zh-CN"/>
              </w:rPr>
              <w:t>“四院一联盟一基地”</w:t>
            </w:r>
          </w:p>
        </w:tc>
        <w:tc>
          <w:tcPr>
            <w:tcW w:w="31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1.新建国际工匠学院3个，并完善学院管理运行机制；</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2.招收外籍学生中国企业订单班和中国学生海外专员订单班学生不少于100人；</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3.引入1个国际先进标准；2.建设跨境职业教育合作发展研究院；</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3.制定国际产教联盟建设方案并启动建设；</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4.发布《“一带一路”工程机械职业教育合作发展蓝皮书》1本</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5.建</w:t>
            </w:r>
            <w:r>
              <w:rPr>
                <w:rFonts w:hint="eastAsia" w:ascii="仿宋" w:hAnsi="仿宋" w:cs="仿宋"/>
                <w:b w:val="0"/>
                <w:bCs w:val="0"/>
                <w:color w:val="auto"/>
                <w:kern w:val="2"/>
                <w:sz w:val="21"/>
                <w:szCs w:val="21"/>
                <w:lang w:val="en-US" w:eastAsia="zh-CN" w:bidi="ar-SA"/>
              </w:rPr>
              <w:t>设国际工匠网络学院</w:t>
            </w:r>
            <w:r>
              <w:rPr>
                <w:rFonts w:hint="eastAsia" w:ascii="仿宋" w:hAnsi="仿宋" w:eastAsia="仿宋" w:cs="仿宋"/>
                <w:b w:val="0"/>
                <w:bCs w:val="0"/>
                <w:color w:val="auto"/>
                <w:kern w:val="2"/>
                <w:sz w:val="21"/>
                <w:szCs w:val="21"/>
                <w:lang w:val="en-US" w:eastAsia="zh-CN" w:bidi="ar-SA"/>
              </w:rPr>
              <w:t>，完成</w:t>
            </w:r>
            <w:r>
              <w:rPr>
                <w:rFonts w:hint="eastAsia" w:ascii="仿宋" w:hAnsi="仿宋" w:cs="仿宋"/>
                <w:b w:val="0"/>
                <w:bCs w:val="0"/>
                <w:color w:val="auto"/>
                <w:kern w:val="2"/>
                <w:sz w:val="21"/>
                <w:szCs w:val="21"/>
                <w:lang w:val="en-US" w:eastAsia="zh-CN" w:bidi="ar-SA"/>
              </w:rPr>
              <w:t>10</w:t>
            </w:r>
            <w:r>
              <w:rPr>
                <w:rFonts w:hint="eastAsia" w:ascii="仿宋" w:hAnsi="仿宋" w:eastAsia="仿宋" w:cs="仿宋"/>
                <w:b w:val="0"/>
                <w:bCs w:val="0"/>
                <w:color w:val="auto"/>
                <w:kern w:val="2"/>
                <w:sz w:val="21"/>
                <w:szCs w:val="21"/>
                <w:lang w:val="en-US" w:eastAsia="zh-CN" w:bidi="ar-SA"/>
              </w:rPr>
              <w:t>门国际在线开放课程建设，在线资源总数达到</w:t>
            </w:r>
            <w:r>
              <w:rPr>
                <w:rFonts w:hint="eastAsia" w:ascii="仿宋" w:hAnsi="仿宋" w:cs="仿宋"/>
                <w:b w:val="0"/>
                <w:bCs w:val="0"/>
                <w:color w:val="auto"/>
                <w:kern w:val="2"/>
                <w:sz w:val="21"/>
                <w:szCs w:val="21"/>
                <w:lang w:val="en-US" w:eastAsia="zh-CN" w:bidi="ar-SA"/>
              </w:rPr>
              <w:t>500个</w:t>
            </w:r>
          </w:p>
          <w:p>
            <w:pPr>
              <w:rPr>
                <w:rFonts w:hint="default"/>
                <w:color w:val="auto"/>
                <w:lang w:val="en-US" w:eastAsia="zh-CN"/>
              </w:rPr>
            </w:pPr>
          </w:p>
        </w:tc>
        <w:tc>
          <w:tcPr>
            <w:tcW w:w="2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1.新建国际工匠学院5个，并开展学院建设总体情况梳理总结，针对问题进行改进；</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2.招收外籍学生中国企业订单班和中国学生海外专员订单班学生不少于100人；</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3.引入1个国际先进标准；</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4.建设跨境职业教育合作发展研究院；</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5.建设国际产教联盟；</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6.举办国际产教联盟高峰论坛1次</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7.与德国等国家院校合作，开展3+0,3+1.3+2等不同形式合作办学，建设校内国际学院1个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color w:val="auto"/>
                <w:lang w:val="en-US" w:eastAsia="zh-CN"/>
              </w:rPr>
            </w:pPr>
            <w:r>
              <w:rPr>
                <w:rFonts w:hint="eastAsia" w:ascii="仿宋" w:hAnsi="仿宋" w:eastAsia="仿宋" w:cs="仿宋"/>
                <w:b w:val="0"/>
                <w:bCs w:val="0"/>
                <w:color w:val="auto"/>
                <w:kern w:val="2"/>
                <w:sz w:val="21"/>
                <w:szCs w:val="21"/>
                <w:lang w:val="en-US" w:eastAsia="zh-CN" w:bidi="ar-SA"/>
              </w:rPr>
              <w:t>建设国际工匠网络学院，</w:t>
            </w:r>
            <w:r>
              <w:rPr>
                <w:rFonts w:hint="eastAsia" w:ascii="仿宋" w:hAnsi="仿宋" w:cs="仿宋"/>
                <w:b w:val="0"/>
                <w:bCs w:val="0"/>
                <w:color w:val="auto"/>
                <w:kern w:val="2"/>
                <w:sz w:val="21"/>
                <w:szCs w:val="21"/>
                <w:lang w:val="en-US" w:eastAsia="zh-CN" w:bidi="ar-SA"/>
              </w:rPr>
              <w:t>8.</w:t>
            </w:r>
            <w:r>
              <w:rPr>
                <w:rFonts w:hint="eastAsia" w:ascii="仿宋" w:hAnsi="仿宋" w:eastAsia="仿宋" w:cs="仿宋"/>
                <w:b w:val="0"/>
                <w:bCs w:val="0"/>
                <w:color w:val="auto"/>
                <w:kern w:val="2"/>
                <w:sz w:val="21"/>
                <w:szCs w:val="21"/>
                <w:lang w:val="en-US" w:eastAsia="zh-CN" w:bidi="ar-SA"/>
              </w:rPr>
              <w:t>完成</w:t>
            </w:r>
            <w:r>
              <w:rPr>
                <w:rFonts w:hint="eastAsia" w:ascii="仿宋" w:hAnsi="仿宋" w:cs="仿宋"/>
                <w:b w:val="0"/>
                <w:bCs w:val="0"/>
                <w:color w:val="auto"/>
                <w:kern w:val="2"/>
                <w:sz w:val="21"/>
                <w:szCs w:val="21"/>
                <w:lang w:val="en-US" w:eastAsia="zh-CN" w:bidi="ar-SA"/>
              </w:rPr>
              <w:t>14</w:t>
            </w:r>
            <w:r>
              <w:rPr>
                <w:rFonts w:hint="eastAsia" w:ascii="仿宋" w:hAnsi="仿宋" w:eastAsia="仿宋" w:cs="仿宋"/>
                <w:b w:val="0"/>
                <w:bCs w:val="0"/>
                <w:color w:val="auto"/>
                <w:kern w:val="2"/>
                <w:sz w:val="21"/>
                <w:szCs w:val="21"/>
                <w:lang w:val="en-US" w:eastAsia="zh-CN" w:bidi="ar-SA"/>
              </w:rPr>
              <w:t>门国际在线开放课程建设，在线资源总数达到</w:t>
            </w:r>
            <w:r>
              <w:rPr>
                <w:rFonts w:hint="eastAsia" w:ascii="仿宋" w:hAnsi="仿宋" w:cs="仿宋"/>
                <w:b w:val="0"/>
                <w:bCs w:val="0"/>
                <w:color w:val="auto"/>
                <w:kern w:val="2"/>
                <w:sz w:val="21"/>
                <w:szCs w:val="21"/>
                <w:lang w:val="en-US" w:eastAsia="zh-CN" w:bidi="ar-SA"/>
              </w:rPr>
              <w:t>1000</w:t>
            </w:r>
            <w:r>
              <w:rPr>
                <w:rFonts w:hint="eastAsia" w:ascii="仿宋" w:hAnsi="仿宋" w:eastAsia="仿宋" w:cs="仿宋"/>
                <w:b w:val="0"/>
                <w:bCs w:val="0"/>
                <w:color w:val="auto"/>
                <w:kern w:val="2"/>
                <w:sz w:val="21"/>
                <w:szCs w:val="21"/>
                <w:lang w:val="en-US" w:eastAsia="zh-CN" w:bidi="ar-SA"/>
              </w:rPr>
              <w:t>个</w:t>
            </w:r>
          </w:p>
        </w:tc>
        <w:tc>
          <w:tcPr>
            <w:tcW w:w="2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eastAsia="zh-CN"/>
              </w:rPr>
            </w:pPr>
            <w:r>
              <w:rPr>
                <w:rFonts w:hint="eastAsia" w:ascii="仿宋" w:hAnsi="仿宋" w:cs="仿宋"/>
                <w:color w:val="auto"/>
                <w:sz w:val="21"/>
                <w:szCs w:val="21"/>
                <w:lang w:val="en-US" w:eastAsia="zh-CN"/>
              </w:rPr>
              <w:t>1.</w:t>
            </w:r>
            <w:r>
              <w:rPr>
                <w:rFonts w:hint="eastAsia" w:ascii="仿宋" w:hAnsi="仿宋" w:eastAsia="仿宋" w:cs="仿宋"/>
                <w:color w:val="auto"/>
                <w:sz w:val="21"/>
                <w:szCs w:val="21"/>
                <w:lang w:eastAsia="zh-CN"/>
              </w:rPr>
              <w:t>新建国际工匠学院4个；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cs="仿宋"/>
                <w:color w:val="auto"/>
                <w:sz w:val="21"/>
                <w:szCs w:val="21"/>
                <w:lang w:val="en-US" w:eastAsia="zh-CN"/>
              </w:rPr>
            </w:pPr>
            <w:r>
              <w:rPr>
                <w:rFonts w:hint="eastAsia" w:ascii="仿宋" w:hAnsi="仿宋" w:cs="仿宋"/>
                <w:color w:val="auto"/>
                <w:sz w:val="21"/>
                <w:szCs w:val="21"/>
                <w:lang w:val="en-US" w:eastAsia="zh-CN"/>
              </w:rPr>
              <w:t>2.</w:t>
            </w:r>
            <w:r>
              <w:rPr>
                <w:rFonts w:hint="eastAsia" w:ascii="仿宋" w:hAnsi="仿宋" w:eastAsia="仿宋" w:cs="仿宋"/>
                <w:color w:val="auto"/>
                <w:sz w:val="21"/>
                <w:szCs w:val="21"/>
                <w:lang w:val="en-US" w:eastAsia="zh-CN"/>
              </w:rPr>
              <w:t>招收外籍学生中国企业订单班和中国学生海外专员订单班学生不少于</w:t>
            </w:r>
            <w:r>
              <w:rPr>
                <w:rFonts w:hint="eastAsia" w:ascii="仿宋" w:hAnsi="仿宋" w:cs="仿宋"/>
                <w:color w:val="auto"/>
                <w:sz w:val="21"/>
                <w:szCs w:val="21"/>
                <w:lang w:val="en-US" w:eastAsia="zh-CN"/>
              </w:rPr>
              <w:t>200</w:t>
            </w:r>
            <w:r>
              <w:rPr>
                <w:rFonts w:hint="eastAsia" w:ascii="仿宋" w:hAnsi="仿宋" w:eastAsia="仿宋" w:cs="仿宋"/>
                <w:color w:val="auto"/>
                <w:sz w:val="21"/>
                <w:szCs w:val="21"/>
                <w:lang w:val="en-US" w:eastAsia="zh-CN"/>
              </w:rPr>
              <w:t>人</w:t>
            </w:r>
            <w:r>
              <w:rPr>
                <w:rFonts w:hint="eastAsia" w:ascii="仿宋" w:hAnsi="仿宋" w:cs="仿宋"/>
                <w:color w:val="auto"/>
                <w:sz w:val="21"/>
                <w:szCs w:val="21"/>
                <w:lang w:val="en-US" w:eastAsia="zh-CN"/>
              </w:rPr>
              <w:t>；</w:t>
            </w:r>
          </w:p>
          <w:p>
            <w:pPr>
              <w:pStyle w:val="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3.引入1个国际先进标准；</w:t>
            </w:r>
          </w:p>
          <w:p>
            <w:pPr>
              <w:pStyle w:val="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4.发布《“一带一路”工程机械职业教育合作发展蓝皮书》1本；</w:t>
            </w:r>
          </w:p>
          <w:p>
            <w:pPr>
              <w:pStyle w:val="2"/>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5.举办国际产教联盟高峰论坛1次</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仿宋" w:hAnsi="仿宋" w:eastAsia="仿宋" w:cs="仿宋"/>
                <w:color w:val="auto"/>
                <w:sz w:val="21"/>
                <w:szCs w:val="21"/>
                <w:lang w:val="en-US" w:eastAsia="zh-CN"/>
              </w:rPr>
            </w:pPr>
            <w:r>
              <w:rPr>
                <w:rFonts w:hint="eastAsia" w:ascii="仿宋" w:hAnsi="仿宋" w:cs="仿宋"/>
                <w:color w:val="auto"/>
                <w:sz w:val="21"/>
                <w:szCs w:val="21"/>
                <w:lang w:val="en-US" w:eastAsia="zh-CN"/>
              </w:rPr>
              <w:t>6.</w:t>
            </w:r>
            <w:r>
              <w:rPr>
                <w:rFonts w:hint="eastAsia" w:ascii="仿宋" w:hAnsi="仿宋" w:eastAsia="仿宋" w:cs="仿宋"/>
                <w:b w:val="0"/>
                <w:bCs w:val="0"/>
                <w:color w:val="auto"/>
                <w:kern w:val="2"/>
                <w:sz w:val="21"/>
                <w:szCs w:val="21"/>
                <w:lang w:val="en-US" w:eastAsia="zh-CN" w:bidi="ar-SA"/>
              </w:rPr>
              <w:t>完成</w:t>
            </w:r>
            <w:r>
              <w:rPr>
                <w:rFonts w:hint="eastAsia" w:ascii="仿宋" w:hAnsi="仿宋" w:cs="仿宋"/>
                <w:b w:val="0"/>
                <w:bCs w:val="0"/>
                <w:color w:val="auto"/>
                <w:kern w:val="2"/>
                <w:sz w:val="21"/>
                <w:szCs w:val="21"/>
                <w:lang w:val="en-US" w:eastAsia="zh-CN" w:bidi="ar-SA"/>
              </w:rPr>
              <w:t>10</w:t>
            </w:r>
            <w:r>
              <w:rPr>
                <w:rFonts w:hint="eastAsia" w:ascii="仿宋" w:hAnsi="仿宋" w:eastAsia="仿宋" w:cs="仿宋"/>
                <w:b w:val="0"/>
                <w:bCs w:val="0"/>
                <w:color w:val="auto"/>
                <w:kern w:val="2"/>
                <w:sz w:val="21"/>
                <w:szCs w:val="21"/>
                <w:lang w:val="en-US" w:eastAsia="zh-CN" w:bidi="ar-SA"/>
              </w:rPr>
              <w:t>门国际在线开放课程建设，在线资源总数达到</w:t>
            </w:r>
            <w:r>
              <w:rPr>
                <w:rFonts w:hint="eastAsia" w:ascii="仿宋" w:hAnsi="仿宋" w:cs="仿宋"/>
                <w:b w:val="0"/>
                <w:bCs w:val="0"/>
                <w:color w:val="auto"/>
                <w:kern w:val="2"/>
                <w:sz w:val="21"/>
                <w:szCs w:val="21"/>
                <w:lang w:val="en-US" w:eastAsia="zh-CN" w:bidi="ar-SA"/>
              </w:rPr>
              <w:t>1500</w:t>
            </w:r>
          </w:p>
        </w:tc>
        <w:tc>
          <w:tcPr>
            <w:tcW w:w="241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1.管理12个国际工匠学院；</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2.招收外籍学生中国企业订单班和中国学生海外专员订单班学生不少于200人；</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2.累计建成跨境职业教育合作发展研究院1个；</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3.建成国际产教联盟1个；</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4.累计发布《“一带一路”工程机械职业教育合作发展蓝皮书》2本；</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5.累计举办国际产教联盟高峰论坛2次。</w:t>
            </w:r>
          </w:p>
          <w:p>
            <w:pPr>
              <w:rPr>
                <w:rFonts w:hint="default"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6.完成5门国际在线开放课程建设，在线资源总数达到150个</w:t>
            </w:r>
          </w:p>
        </w:tc>
        <w:tc>
          <w:tcPr>
            <w:tcW w:w="244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1.管理12个国际工匠学院</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2.累计建成跨境职业教育合作发展研究院1个；</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3.建成国际产教联盟1个；</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4.累计发布《“一带一路”工程机械职业教育合作发展蓝皮书》2本；</w:t>
            </w:r>
          </w:p>
          <w:p>
            <w:pPr>
              <w:rPr>
                <w:rFonts w:hint="eastAsia"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5.累计举办国际产教联盟高峰论坛2次。</w:t>
            </w:r>
          </w:p>
          <w:p>
            <w:pPr>
              <w:rPr>
                <w:rFonts w:hint="default" w:ascii="仿宋" w:hAnsi="仿宋" w:cs="仿宋"/>
                <w:b w:val="0"/>
                <w:bCs w:val="0"/>
                <w:color w:val="auto"/>
                <w:kern w:val="2"/>
                <w:sz w:val="21"/>
                <w:szCs w:val="21"/>
                <w:lang w:val="en-US" w:eastAsia="zh-CN" w:bidi="ar-SA"/>
              </w:rPr>
            </w:pPr>
            <w:r>
              <w:rPr>
                <w:rFonts w:hint="eastAsia" w:ascii="仿宋" w:hAnsi="仿宋" w:cs="仿宋"/>
                <w:b w:val="0"/>
                <w:bCs w:val="0"/>
                <w:color w:val="auto"/>
                <w:kern w:val="2"/>
                <w:sz w:val="21"/>
                <w:szCs w:val="21"/>
                <w:lang w:val="en-US" w:eastAsia="zh-CN" w:bidi="ar-SA"/>
              </w:rPr>
              <w:t>6.完成5门国际在线开放课程建设，在线资源总数达到150个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微软雅黑" w:hAnsi="微软雅黑" w:eastAsia="微软雅黑" w:cs="微软雅黑"/>
                <w:b/>
                <w:bCs/>
                <w:i w:val="0"/>
                <w:iCs w:val="0"/>
                <w:color w:val="auto"/>
                <w:kern w:val="2"/>
                <w:sz w:val="21"/>
                <w:szCs w:val="21"/>
                <w:lang w:val="en-US"/>
              </w:rPr>
            </w:pPr>
            <w:r>
              <w:rPr>
                <w:rFonts w:hint="eastAsia" w:ascii="仿宋" w:hAnsi="仿宋" w:cs="仿宋"/>
                <w:b w:val="0"/>
                <w:bCs w:val="0"/>
                <w:i w:val="0"/>
                <w:color w:val="auto"/>
                <w:kern w:val="0"/>
                <w:sz w:val="21"/>
                <w:szCs w:val="21"/>
                <w:u w:val="none"/>
                <w:lang w:val="en-US" w:eastAsia="zh-CN" w:bidi="ar"/>
              </w:rPr>
              <w:t>输出</w:t>
            </w:r>
            <w:r>
              <w:rPr>
                <w:rFonts w:hint="eastAsia" w:ascii="仿宋" w:hAnsi="仿宋" w:eastAsia="仿宋" w:cs="仿宋"/>
                <w:b w:val="0"/>
                <w:bCs w:val="0"/>
                <w:i w:val="0"/>
                <w:color w:val="auto"/>
                <w:kern w:val="0"/>
                <w:sz w:val="21"/>
                <w:szCs w:val="21"/>
                <w:u w:val="none"/>
                <w:lang w:val="en-US" w:eastAsia="zh-CN" w:bidi="ar"/>
              </w:rPr>
              <w:t>课程、专业教学、实训、教师、管理等标准</w:t>
            </w:r>
          </w:p>
        </w:tc>
        <w:tc>
          <w:tcPr>
            <w:tcW w:w="31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1.向</w:t>
            </w:r>
            <w:r>
              <w:rPr>
                <w:rFonts w:hint="eastAsia" w:ascii="仿宋" w:hAnsi="仿宋" w:cs="仿宋"/>
                <w:color w:val="auto"/>
                <w:sz w:val="21"/>
                <w:szCs w:val="21"/>
                <w:lang w:val="en-US" w:eastAsia="zh-CN"/>
              </w:rPr>
              <w:t>不少于3</w:t>
            </w:r>
            <w:r>
              <w:rPr>
                <w:rFonts w:hint="eastAsia" w:ascii="仿宋" w:hAnsi="仿宋" w:eastAsia="仿宋" w:cs="仿宋"/>
                <w:color w:val="auto"/>
                <w:sz w:val="21"/>
                <w:szCs w:val="21"/>
                <w:lang w:val="en-US" w:eastAsia="zh-CN"/>
              </w:rPr>
              <w:t>个“一带一路”国家推广课程、专业教学、实训、教师、管理等标准不少于1</w:t>
            </w:r>
            <w:r>
              <w:rPr>
                <w:rFonts w:hint="eastAsia" w:ascii="仿宋" w:hAnsi="仿宋" w:cs="仿宋"/>
                <w:color w:val="auto"/>
                <w:sz w:val="21"/>
                <w:szCs w:val="21"/>
                <w:lang w:val="en-US" w:eastAsia="zh-CN"/>
              </w:rPr>
              <w:t>0</w:t>
            </w:r>
            <w:r>
              <w:rPr>
                <w:rFonts w:hint="eastAsia" w:ascii="仿宋" w:hAnsi="仿宋" w:eastAsia="仿宋" w:cs="仿宋"/>
                <w:color w:val="auto"/>
                <w:sz w:val="21"/>
                <w:szCs w:val="21"/>
                <w:lang w:val="en-US" w:eastAsia="zh-CN"/>
              </w:rPr>
              <w:t>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2.标准推广获教育服务收益不少于120万元；</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微软雅黑" w:hAnsi="微软雅黑" w:eastAsia="微软雅黑" w:cs="微软雅黑"/>
                <w:i w:val="0"/>
                <w:iCs w:val="0"/>
                <w:color w:val="auto"/>
                <w:kern w:val="2"/>
                <w:sz w:val="21"/>
                <w:szCs w:val="21"/>
              </w:rPr>
            </w:pPr>
          </w:p>
        </w:tc>
        <w:tc>
          <w:tcPr>
            <w:tcW w:w="2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val="en-US" w:eastAsia="zh-CN"/>
              </w:rPr>
            </w:pPr>
            <w:r>
              <w:rPr>
                <w:rFonts w:hint="eastAsia" w:ascii="仿宋" w:hAnsi="仿宋" w:cs="仿宋"/>
                <w:color w:val="auto"/>
                <w:sz w:val="21"/>
                <w:szCs w:val="21"/>
                <w:lang w:val="en-US" w:eastAsia="zh-CN"/>
              </w:rPr>
              <w:t>1.</w:t>
            </w:r>
            <w:r>
              <w:rPr>
                <w:rFonts w:hint="eastAsia" w:ascii="仿宋" w:hAnsi="仿宋" w:eastAsia="仿宋" w:cs="仿宋"/>
                <w:color w:val="auto"/>
                <w:sz w:val="21"/>
                <w:szCs w:val="21"/>
                <w:lang w:val="en-US" w:eastAsia="zh-CN"/>
              </w:rPr>
              <w:t>向</w:t>
            </w:r>
            <w:r>
              <w:rPr>
                <w:rFonts w:hint="eastAsia" w:ascii="仿宋" w:hAnsi="仿宋" w:cs="仿宋"/>
                <w:color w:val="auto"/>
                <w:sz w:val="21"/>
                <w:szCs w:val="21"/>
                <w:lang w:val="en-US" w:eastAsia="zh-CN"/>
              </w:rPr>
              <w:t>不少于5</w:t>
            </w:r>
            <w:r>
              <w:rPr>
                <w:rFonts w:hint="eastAsia" w:ascii="仿宋" w:hAnsi="仿宋" w:eastAsia="仿宋" w:cs="仿宋"/>
                <w:color w:val="auto"/>
                <w:sz w:val="21"/>
                <w:szCs w:val="21"/>
                <w:lang w:val="en-US" w:eastAsia="zh-CN"/>
              </w:rPr>
              <w:t>个“一带一路”国家推广课程、专业教学、实训、教师、管理等标准不少于1</w:t>
            </w:r>
            <w:r>
              <w:rPr>
                <w:rFonts w:hint="eastAsia" w:ascii="仿宋" w:hAnsi="仿宋" w:cs="仿宋"/>
                <w:color w:val="auto"/>
                <w:sz w:val="21"/>
                <w:szCs w:val="21"/>
                <w:lang w:val="en-US" w:eastAsia="zh-CN"/>
              </w:rPr>
              <w:t>3</w:t>
            </w:r>
            <w:r>
              <w:rPr>
                <w:rFonts w:hint="eastAsia" w:ascii="仿宋" w:hAnsi="仿宋" w:eastAsia="仿宋" w:cs="仿宋"/>
                <w:color w:val="auto"/>
                <w:sz w:val="21"/>
                <w:szCs w:val="21"/>
                <w:lang w:val="en-US" w:eastAsia="zh-CN"/>
              </w:rPr>
              <w:t>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微软雅黑" w:hAnsi="微软雅黑" w:eastAsia="微软雅黑" w:cs="微软雅黑"/>
                <w:i w:val="0"/>
                <w:iCs w:val="0"/>
                <w:color w:val="auto"/>
                <w:kern w:val="2"/>
                <w:sz w:val="21"/>
                <w:szCs w:val="21"/>
              </w:rPr>
            </w:pPr>
            <w:r>
              <w:rPr>
                <w:rFonts w:hint="eastAsia" w:ascii="仿宋" w:hAnsi="仿宋" w:eastAsia="仿宋" w:cs="仿宋"/>
                <w:color w:val="auto"/>
                <w:sz w:val="21"/>
                <w:szCs w:val="21"/>
                <w:lang w:val="en-US" w:eastAsia="zh-CN"/>
              </w:rPr>
              <w:t>2.标准推广获教育服务收益不少于120万元；</w:t>
            </w:r>
          </w:p>
        </w:tc>
        <w:tc>
          <w:tcPr>
            <w:tcW w:w="2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val="en-US" w:eastAsia="zh-CN"/>
              </w:rPr>
            </w:pPr>
            <w:r>
              <w:rPr>
                <w:rFonts w:hint="eastAsia" w:ascii="仿宋" w:hAnsi="仿宋" w:cs="仿宋"/>
                <w:color w:val="auto"/>
                <w:sz w:val="21"/>
                <w:szCs w:val="21"/>
                <w:lang w:val="en-US" w:eastAsia="zh-CN"/>
              </w:rPr>
              <w:t>1.</w:t>
            </w:r>
            <w:r>
              <w:rPr>
                <w:rFonts w:hint="eastAsia" w:ascii="仿宋" w:hAnsi="仿宋" w:eastAsia="仿宋" w:cs="仿宋"/>
                <w:color w:val="auto"/>
                <w:sz w:val="21"/>
                <w:szCs w:val="21"/>
                <w:lang w:val="en-US" w:eastAsia="zh-CN"/>
              </w:rPr>
              <w:t>向</w:t>
            </w:r>
            <w:r>
              <w:rPr>
                <w:rFonts w:hint="eastAsia" w:ascii="仿宋" w:hAnsi="仿宋" w:cs="仿宋"/>
                <w:color w:val="auto"/>
                <w:sz w:val="21"/>
                <w:szCs w:val="21"/>
                <w:lang w:val="en-US" w:eastAsia="zh-CN"/>
              </w:rPr>
              <w:t>不少于4</w:t>
            </w:r>
            <w:r>
              <w:rPr>
                <w:rFonts w:hint="eastAsia" w:ascii="仿宋" w:hAnsi="仿宋" w:eastAsia="仿宋" w:cs="仿宋"/>
                <w:color w:val="auto"/>
                <w:sz w:val="21"/>
                <w:szCs w:val="21"/>
                <w:lang w:val="en-US" w:eastAsia="zh-CN"/>
              </w:rPr>
              <w:t>个“一带一路”国家推广课程、专业教学、实训、教师、管理等标准不少于1</w:t>
            </w:r>
            <w:r>
              <w:rPr>
                <w:rFonts w:hint="eastAsia" w:ascii="仿宋" w:hAnsi="仿宋" w:cs="仿宋"/>
                <w:color w:val="auto"/>
                <w:sz w:val="21"/>
                <w:szCs w:val="21"/>
                <w:lang w:val="en-US" w:eastAsia="zh-CN"/>
              </w:rPr>
              <w:t>3</w:t>
            </w:r>
            <w:r>
              <w:rPr>
                <w:rFonts w:hint="eastAsia" w:ascii="仿宋" w:hAnsi="仿宋" w:eastAsia="仿宋" w:cs="仿宋"/>
                <w:color w:val="auto"/>
                <w:sz w:val="21"/>
                <w:szCs w:val="21"/>
                <w:lang w:val="en-US" w:eastAsia="zh-CN"/>
              </w:rPr>
              <w:t>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微软雅黑" w:hAnsi="微软雅黑" w:eastAsia="微软雅黑" w:cs="微软雅黑"/>
                <w:i w:val="0"/>
                <w:iCs w:val="0"/>
                <w:color w:val="auto"/>
                <w:kern w:val="2"/>
                <w:sz w:val="21"/>
                <w:szCs w:val="21"/>
              </w:rPr>
            </w:pPr>
            <w:r>
              <w:rPr>
                <w:rFonts w:hint="eastAsia" w:ascii="仿宋" w:hAnsi="仿宋" w:eastAsia="仿宋" w:cs="仿宋"/>
                <w:color w:val="auto"/>
                <w:sz w:val="21"/>
                <w:szCs w:val="21"/>
                <w:lang w:val="en-US" w:eastAsia="zh-CN"/>
              </w:rPr>
              <w:t>2.标准推广获教育服务收益不少于120万元</w:t>
            </w:r>
          </w:p>
        </w:tc>
        <w:tc>
          <w:tcPr>
            <w:tcW w:w="24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cs="仿宋"/>
                <w:color w:val="auto"/>
                <w:sz w:val="21"/>
                <w:szCs w:val="21"/>
                <w:lang w:val="en-US" w:eastAsia="zh-CN"/>
              </w:rPr>
            </w:pPr>
            <w:r>
              <w:rPr>
                <w:rFonts w:hint="eastAsia" w:ascii="仿宋" w:hAnsi="仿宋" w:cs="仿宋"/>
                <w:color w:val="auto"/>
                <w:sz w:val="21"/>
                <w:szCs w:val="21"/>
                <w:lang w:val="en-US" w:eastAsia="zh-CN"/>
              </w:rPr>
              <w:t>1.向不少于10个（累计）“一带一路”国家推广课程、专业教学、实训、教师、管理等标准6个；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color w:val="auto"/>
              </w:rPr>
            </w:pPr>
            <w:r>
              <w:rPr>
                <w:rFonts w:hint="eastAsia" w:ascii="仿宋" w:hAnsi="仿宋" w:cs="仿宋"/>
                <w:color w:val="auto"/>
                <w:sz w:val="21"/>
                <w:szCs w:val="21"/>
                <w:lang w:val="en-US" w:eastAsia="zh-CN"/>
              </w:rPr>
              <w:t>2.标准推广获教育服务收益累计360万元。</w:t>
            </w:r>
          </w:p>
        </w:tc>
        <w:tc>
          <w:tcPr>
            <w:tcW w:w="24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cs="仿宋"/>
                <w:color w:val="auto"/>
                <w:sz w:val="21"/>
                <w:szCs w:val="21"/>
                <w:lang w:val="en-US" w:eastAsia="zh-CN"/>
              </w:rPr>
            </w:pPr>
            <w:r>
              <w:rPr>
                <w:rFonts w:hint="eastAsia" w:ascii="仿宋" w:hAnsi="仿宋" w:cs="仿宋"/>
                <w:color w:val="auto"/>
                <w:sz w:val="21"/>
                <w:szCs w:val="21"/>
                <w:lang w:val="en-US" w:eastAsia="zh-CN"/>
              </w:rPr>
              <w:t>1.向不少于10个（累计）“一带一路”国家推广课程、专业教学、实训、教师、管理等标准5个，累计输出47个；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color w:val="auto"/>
                <w:lang w:val="en-US"/>
              </w:rPr>
            </w:pPr>
            <w:r>
              <w:rPr>
                <w:rFonts w:hint="eastAsia" w:ascii="仿宋" w:hAnsi="仿宋" w:cs="仿宋"/>
                <w:color w:val="auto"/>
                <w:sz w:val="21"/>
                <w:szCs w:val="21"/>
                <w:lang w:val="en-US" w:eastAsia="zh-CN"/>
              </w:rPr>
              <w:t>2.标准推广获教育服务收益累计360万元。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校企合作国际交流项目</w:t>
            </w:r>
          </w:p>
        </w:tc>
        <w:tc>
          <w:tcPr>
            <w:tcW w:w="31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color w:val="auto"/>
                <w:sz w:val="21"/>
                <w:szCs w:val="21"/>
                <w:lang w:val="en-US" w:eastAsia="zh-CN"/>
              </w:rPr>
            </w:pPr>
            <w:r>
              <w:rPr>
                <w:rFonts w:hint="eastAsia" w:ascii="仿宋" w:hAnsi="仿宋" w:cs="仿宋"/>
                <w:color w:val="auto"/>
                <w:sz w:val="21"/>
                <w:szCs w:val="21"/>
                <w:lang w:val="en-US" w:eastAsia="zh-CN"/>
              </w:rPr>
              <w:t>1.</w:t>
            </w:r>
            <w:r>
              <w:rPr>
                <w:rFonts w:hint="eastAsia" w:ascii="仿宋" w:hAnsi="仿宋" w:eastAsia="仿宋" w:cs="仿宋"/>
                <w:color w:val="auto"/>
                <w:sz w:val="21"/>
                <w:szCs w:val="21"/>
                <w:lang w:val="en-US" w:eastAsia="zh-CN"/>
              </w:rPr>
              <w:t>企业海外员工培训项目</w:t>
            </w:r>
            <w:r>
              <w:rPr>
                <w:rFonts w:hint="eastAsia" w:ascii="仿宋" w:hAnsi="仿宋" w:cs="仿宋"/>
                <w:color w:val="auto"/>
                <w:sz w:val="21"/>
                <w:szCs w:val="21"/>
                <w:lang w:val="en-US" w:eastAsia="zh-CN"/>
              </w:rPr>
              <w:t>2</w:t>
            </w:r>
            <w:r>
              <w:rPr>
                <w:rFonts w:hint="eastAsia" w:ascii="仿宋" w:hAnsi="仿宋" w:eastAsia="仿宋" w:cs="仿宋"/>
                <w:color w:val="auto"/>
                <w:sz w:val="21"/>
                <w:szCs w:val="21"/>
                <w:lang w:val="en-US" w:eastAsia="zh-CN"/>
              </w:rPr>
              <w:t>个，累计完成3个；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仿宋" w:hAnsi="仿宋" w:eastAsia="仿宋" w:cs="仿宋"/>
                <w:color w:val="auto"/>
                <w:sz w:val="21"/>
                <w:szCs w:val="21"/>
                <w:lang w:val="en-US" w:eastAsia="zh-CN"/>
              </w:rPr>
            </w:pPr>
            <w:r>
              <w:rPr>
                <w:rFonts w:hint="eastAsia" w:ascii="仿宋" w:hAnsi="仿宋" w:cs="仿宋"/>
                <w:color w:val="auto"/>
                <w:sz w:val="21"/>
                <w:szCs w:val="21"/>
                <w:lang w:val="en-US" w:eastAsia="zh-CN"/>
              </w:rPr>
              <w:t>2.为企业开展海外培训量不少于1000人次</w:t>
            </w:r>
          </w:p>
        </w:tc>
        <w:tc>
          <w:tcPr>
            <w:tcW w:w="2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cs="仿宋"/>
                <w:color w:val="auto"/>
                <w:sz w:val="21"/>
                <w:szCs w:val="21"/>
                <w:lang w:val="en-US" w:eastAsia="zh-CN"/>
              </w:rPr>
            </w:pPr>
            <w:r>
              <w:rPr>
                <w:rFonts w:hint="eastAsia" w:ascii="仿宋" w:hAnsi="仿宋" w:cs="仿宋"/>
                <w:color w:val="auto"/>
                <w:sz w:val="21"/>
                <w:szCs w:val="21"/>
                <w:lang w:val="en-US" w:eastAsia="zh-CN"/>
              </w:rPr>
              <w:t>1.累计完成开发企业海外员工培训项目3个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仿宋" w:hAnsi="仿宋" w:cs="仿宋"/>
                <w:color w:val="auto"/>
                <w:sz w:val="21"/>
                <w:szCs w:val="21"/>
                <w:lang w:val="en-US" w:eastAsia="zh-CN"/>
              </w:rPr>
            </w:pPr>
            <w:r>
              <w:rPr>
                <w:rFonts w:hint="eastAsia" w:ascii="仿宋" w:hAnsi="仿宋" w:cs="仿宋"/>
                <w:color w:val="auto"/>
                <w:sz w:val="21"/>
                <w:szCs w:val="21"/>
                <w:lang w:val="en-US" w:eastAsia="zh-CN"/>
              </w:rPr>
              <w:t>2.为企业开展海外培训量不少于2500人次</w:t>
            </w:r>
          </w:p>
        </w:tc>
        <w:tc>
          <w:tcPr>
            <w:tcW w:w="2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仿宋" w:hAnsi="仿宋" w:cs="仿宋"/>
                <w:color w:val="auto"/>
                <w:sz w:val="21"/>
                <w:szCs w:val="21"/>
                <w:lang w:val="en-US" w:eastAsia="zh-CN"/>
              </w:rPr>
            </w:pPr>
            <w:r>
              <w:rPr>
                <w:rFonts w:hint="eastAsia" w:ascii="仿宋" w:hAnsi="仿宋" w:cs="仿宋"/>
                <w:color w:val="auto"/>
                <w:sz w:val="21"/>
                <w:szCs w:val="21"/>
                <w:lang w:val="en-US" w:eastAsia="zh-CN"/>
              </w:rPr>
              <w:t>1.累计完成开发企业海外员工培训项目3个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仿宋" w:hAnsi="仿宋" w:cs="仿宋"/>
                <w:color w:val="auto"/>
                <w:sz w:val="21"/>
                <w:szCs w:val="21"/>
                <w:lang w:val="en-US" w:eastAsia="zh-CN"/>
              </w:rPr>
            </w:pPr>
            <w:r>
              <w:rPr>
                <w:rFonts w:hint="eastAsia" w:ascii="仿宋" w:hAnsi="仿宋" w:cs="仿宋"/>
                <w:color w:val="auto"/>
                <w:sz w:val="21"/>
                <w:szCs w:val="21"/>
                <w:lang w:val="en-US" w:eastAsia="zh-CN"/>
              </w:rPr>
              <w:t>2.为企业开展海外培训量不少于2500人次</w:t>
            </w:r>
          </w:p>
        </w:tc>
        <w:tc>
          <w:tcPr>
            <w:tcW w:w="24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cs="仿宋"/>
                <w:color w:val="auto"/>
                <w:sz w:val="21"/>
                <w:szCs w:val="21"/>
                <w:lang w:val="en-US" w:eastAsia="zh-CN"/>
              </w:rPr>
            </w:pPr>
            <w:r>
              <w:rPr>
                <w:rFonts w:hint="eastAsia" w:ascii="仿宋" w:hAnsi="仿宋" w:cs="仿宋"/>
                <w:color w:val="auto"/>
                <w:sz w:val="21"/>
                <w:szCs w:val="21"/>
                <w:lang w:val="en-US" w:eastAsia="zh-CN"/>
              </w:rPr>
              <w:t>1.累计完成开发企业海外员工培训项目3个；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color w:val="auto"/>
                <w:lang w:val="en-US"/>
              </w:rPr>
            </w:pPr>
            <w:r>
              <w:rPr>
                <w:rFonts w:hint="eastAsia" w:ascii="仿宋" w:hAnsi="仿宋" w:cs="仿宋"/>
                <w:color w:val="auto"/>
                <w:sz w:val="21"/>
                <w:szCs w:val="21"/>
                <w:lang w:val="en-US" w:eastAsia="zh-CN"/>
              </w:rPr>
              <w:t>2.为企业开展海外培训量不少于1000人次</w:t>
            </w:r>
          </w:p>
        </w:tc>
        <w:tc>
          <w:tcPr>
            <w:tcW w:w="24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cs="仿宋"/>
                <w:color w:val="auto"/>
                <w:sz w:val="21"/>
                <w:szCs w:val="21"/>
                <w:lang w:val="en-US" w:eastAsia="zh-CN"/>
              </w:rPr>
            </w:pPr>
            <w:r>
              <w:rPr>
                <w:rFonts w:hint="eastAsia" w:ascii="仿宋" w:hAnsi="仿宋" w:cs="仿宋"/>
                <w:color w:val="auto"/>
                <w:sz w:val="21"/>
                <w:szCs w:val="21"/>
                <w:lang w:val="en-US" w:eastAsia="zh-CN"/>
              </w:rPr>
              <w:t>1.累计完成开发企业海外员工培训项目3个；</w:t>
            </w:r>
          </w:p>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color w:val="auto"/>
                <w:lang w:val="en-US"/>
              </w:rPr>
            </w:pPr>
            <w:r>
              <w:rPr>
                <w:rFonts w:hint="eastAsia" w:ascii="仿宋" w:hAnsi="仿宋" w:cs="仿宋"/>
                <w:color w:val="auto"/>
                <w:sz w:val="21"/>
                <w:szCs w:val="21"/>
                <w:lang w:val="en-US" w:eastAsia="zh-CN"/>
              </w:rPr>
              <w:t>2.为企业开展海外培训量不少于1000人次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default" w:ascii="微软雅黑" w:hAnsi="微软雅黑" w:eastAsia="微软雅黑" w:cs="微软雅黑"/>
                <w:b/>
                <w:bCs/>
                <w:i w:val="0"/>
                <w:iCs w:val="0"/>
                <w:color w:val="auto"/>
                <w:kern w:val="2"/>
                <w:sz w:val="21"/>
                <w:szCs w:val="21"/>
                <w:lang w:val="en-US" w:eastAsia="zh-CN"/>
              </w:rPr>
            </w:pPr>
            <w:r>
              <w:rPr>
                <w:rFonts w:hint="eastAsia" w:ascii="仿宋" w:hAnsi="仿宋" w:eastAsia="仿宋" w:cs="仿宋"/>
                <w:color w:val="auto"/>
                <w:sz w:val="21"/>
                <w:szCs w:val="21"/>
                <w:lang w:val="en-US" w:eastAsia="zh-CN"/>
              </w:rPr>
              <w:t>国际化队伍建设</w:t>
            </w:r>
          </w:p>
        </w:tc>
        <w:tc>
          <w:tcPr>
            <w:tcW w:w="31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i w:val="0"/>
                <w:iCs w:val="0"/>
                <w:color w:val="auto"/>
                <w:kern w:val="2"/>
                <w:sz w:val="21"/>
                <w:szCs w:val="21"/>
              </w:rPr>
            </w:pPr>
            <w:r>
              <w:rPr>
                <w:rFonts w:hint="eastAsia" w:ascii="仿宋" w:hAnsi="仿宋" w:cs="仿宋"/>
                <w:b w:val="0"/>
                <w:bCs w:val="0"/>
                <w:i w:val="0"/>
                <w:color w:val="auto"/>
                <w:kern w:val="0"/>
                <w:sz w:val="21"/>
                <w:szCs w:val="21"/>
                <w:u w:val="none"/>
                <w:lang w:val="en-US" w:eastAsia="zh-CN" w:bidi="ar"/>
              </w:rPr>
              <w:t>建成</w:t>
            </w:r>
            <w:r>
              <w:rPr>
                <w:rFonts w:hint="eastAsia" w:ascii="仿宋" w:hAnsi="仿宋" w:eastAsia="仿宋" w:cs="仿宋"/>
                <w:b w:val="0"/>
                <w:bCs w:val="0"/>
                <w:i w:val="0"/>
                <w:color w:val="auto"/>
                <w:kern w:val="0"/>
                <w:sz w:val="21"/>
                <w:szCs w:val="21"/>
                <w:u w:val="none"/>
                <w:lang w:val="en-US" w:eastAsia="zh-CN" w:bidi="ar"/>
              </w:rPr>
              <w:t>1支国际留学生辅导员队伍，1支国际项目实施管理队伍，</w:t>
            </w:r>
            <w:r>
              <w:rPr>
                <w:rFonts w:hint="eastAsia" w:ascii="仿宋" w:hAnsi="仿宋" w:cs="仿宋"/>
                <w:b w:val="0"/>
                <w:bCs w:val="0"/>
                <w:i w:val="0"/>
                <w:color w:val="auto"/>
                <w:kern w:val="0"/>
                <w:sz w:val="21"/>
                <w:szCs w:val="21"/>
                <w:u w:val="none"/>
                <w:lang w:val="en-US" w:eastAsia="zh-CN" w:bidi="ar"/>
              </w:rPr>
              <w:t>3</w:t>
            </w:r>
            <w:r>
              <w:rPr>
                <w:rFonts w:hint="eastAsia" w:ascii="仿宋" w:hAnsi="仿宋" w:eastAsia="仿宋" w:cs="仿宋"/>
                <w:b w:val="0"/>
                <w:bCs w:val="0"/>
                <w:i w:val="0"/>
                <w:color w:val="auto"/>
                <w:kern w:val="0"/>
                <w:sz w:val="21"/>
                <w:szCs w:val="21"/>
                <w:u w:val="none"/>
                <w:lang w:val="en-US" w:eastAsia="zh-CN" w:bidi="ar"/>
              </w:rPr>
              <w:t>个国际标准建设与实施管理团队</w:t>
            </w:r>
          </w:p>
        </w:tc>
        <w:tc>
          <w:tcPr>
            <w:tcW w:w="2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i w:val="0"/>
                <w:iCs w:val="0"/>
                <w:color w:val="auto"/>
                <w:kern w:val="2"/>
                <w:sz w:val="21"/>
                <w:szCs w:val="21"/>
              </w:rPr>
            </w:pPr>
            <w:r>
              <w:rPr>
                <w:rFonts w:hint="eastAsia" w:ascii="仿宋" w:hAnsi="仿宋" w:cs="仿宋"/>
                <w:b w:val="0"/>
                <w:bCs w:val="0"/>
                <w:i w:val="0"/>
                <w:color w:val="auto"/>
                <w:kern w:val="0"/>
                <w:sz w:val="21"/>
                <w:szCs w:val="21"/>
                <w:u w:val="none"/>
                <w:lang w:val="en-US" w:eastAsia="zh-CN" w:bidi="ar"/>
              </w:rPr>
              <w:t>建设3</w:t>
            </w:r>
            <w:r>
              <w:rPr>
                <w:rFonts w:hint="eastAsia" w:ascii="仿宋" w:hAnsi="仿宋" w:eastAsia="仿宋" w:cs="仿宋"/>
                <w:b w:val="0"/>
                <w:bCs w:val="0"/>
                <w:i w:val="0"/>
                <w:color w:val="auto"/>
                <w:kern w:val="0"/>
                <w:sz w:val="21"/>
                <w:szCs w:val="21"/>
                <w:u w:val="none"/>
                <w:lang w:val="en-US" w:eastAsia="zh-CN" w:bidi="ar"/>
              </w:rPr>
              <w:t>个国际标准建设与实施管理团队</w:t>
            </w:r>
          </w:p>
        </w:tc>
        <w:tc>
          <w:tcPr>
            <w:tcW w:w="2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i w:val="0"/>
                <w:iCs w:val="0"/>
                <w:color w:val="auto"/>
                <w:kern w:val="2"/>
                <w:sz w:val="21"/>
                <w:szCs w:val="21"/>
              </w:rPr>
            </w:pPr>
            <w:r>
              <w:rPr>
                <w:rFonts w:hint="eastAsia" w:ascii="仿宋" w:hAnsi="仿宋" w:cs="仿宋"/>
                <w:b w:val="0"/>
                <w:bCs w:val="0"/>
                <w:i w:val="0"/>
                <w:color w:val="auto"/>
                <w:kern w:val="0"/>
                <w:sz w:val="21"/>
                <w:szCs w:val="21"/>
                <w:u w:val="none"/>
                <w:lang w:val="en-US" w:eastAsia="zh-CN" w:bidi="ar"/>
              </w:rPr>
              <w:t>建设2</w:t>
            </w:r>
            <w:r>
              <w:rPr>
                <w:rFonts w:hint="eastAsia" w:ascii="仿宋" w:hAnsi="仿宋" w:eastAsia="仿宋" w:cs="仿宋"/>
                <w:b w:val="0"/>
                <w:bCs w:val="0"/>
                <w:i w:val="0"/>
                <w:color w:val="auto"/>
                <w:kern w:val="0"/>
                <w:sz w:val="21"/>
                <w:szCs w:val="21"/>
                <w:u w:val="none"/>
                <w:lang w:val="en-US" w:eastAsia="zh-CN" w:bidi="ar"/>
              </w:rPr>
              <w:t>个国际标准建设与实施管理团队</w:t>
            </w:r>
          </w:p>
        </w:tc>
        <w:tc>
          <w:tcPr>
            <w:tcW w:w="24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i w:val="0"/>
                <w:iCs w:val="0"/>
                <w:color w:val="auto"/>
                <w:kern w:val="2"/>
                <w:sz w:val="21"/>
                <w:szCs w:val="21"/>
              </w:rPr>
            </w:pPr>
            <w:r>
              <w:rPr>
                <w:rFonts w:hint="eastAsia" w:ascii="仿宋" w:hAnsi="仿宋" w:cs="仿宋"/>
                <w:b w:val="0"/>
                <w:bCs w:val="0"/>
                <w:i w:val="0"/>
                <w:color w:val="auto"/>
                <w:kern w:val="0"/>
                <w:sz w:val="21"/>
                <w:szCs w:val="21"/>
                <w:u w:val="none"/>
                <w:lang w:val="en-US" w:eastAsia="zh-CN" w:bidi="ar"/>
              </w:rPr>
              <w:t>建设1</w:t>
            </w:r>
            <w:r>
              <w:rPr>
                <w:rFonts w:hint="eastAsia" w:ascii="仿宋" w:hAnsi="仿宋" w:eastAsia="仿宋" w:cs="仿宋"/>
                <w:b w:val="0"/>
                <w:bCs w:val="0"/>
                <w:i w:val="0"/>
                <w:color w:val="auto"/>
                <w:kern w:val="0"/>
                <w:sz w:val="21"/>
                <w:szCs w:val="21"/>
                <w:u w:val="none"/>
                <w:lang w:val="en-US" w:eastAsia="zh-CN" w:bidi="ar"/>
              </w:rPr>
              <w:t>个国际标准建设与实施管理团队</w:t>
            </w:r>
          </w:p>
        </w:tc>
        <w:tc>
          <w:tcPr>
            <w:tcW w:w="24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both"/>
              <w:textAlignment w:val="center"/>
              <w:rPr>
                <w:rFonts w:hint="eastAsia" w:ascii="仿宋" w:hAnsi="仿宋" w:eastAsia="仿宋" w:cs="仿宋"/>
                <w:i w:val="0"/>
                <w:iCs w:val="0"/>
                <w:color w:val="auto"/>
                <w:kern w:val="2"/>
                <w:sz w:val="21"/>
                <w:szCs w:val="21"/>
              </w:rPr>
            </w:pPr>
            <w:r>
              <w:rPr>
                <w:rFonts w:hint="eastAsia" w:ascii="仿宋" w:hAnsi="仿宋" w:cs="仿宋"/>
                <w:b w:val="0"/>
                <w:bCs w:val="0"/>
                <w:i w:val="0"/>
                <w:color w:val="auto"/>
                <w:kern w:val="0"/>
                <w:sz w:val="21"/>
                <w:szCs w:val="21"/>
                <w:u w:val="none"/>
                <w:lang w:val="en-US" w:eastAsia="zh-CN" w:bidi="ar"/>
              </w:rPr>
              <w:t>建设1</w:t>
            </w:r>
            <w:r>
              <w:rPr>
                <w:rFonts w:hint="eastAsia" w:ascii="仿宋" w:hAnsi="仿宋" w:eastAsia="仿宋" w:cs="仿宋"/>
                <w:b w:val="0"/>
                <w:bCs w:val="0"/>
                <w:i w:val="0"/>
                <w:color w:val="auto"/>
                <w:kern w:val="0"/>
                <w:sz w:val="21"/>
                <w:szCs w:val="21"/>
                <w:u w:val="none"/>
                <w:lang w:val="en-US" w:eastAsia="zh-CN" w:bidi="ar"/>
              </w:rPr>
              <w:t>个国际标准建设与实施管理团队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TMyNzNkNDc4MjhiMjFkYjYzYzJhMDNmNDg2NDEifQ=="/>
  </w:docVars>
  <w:rsids>
    <w:rsidRoot w:val="2B7714BF"/>
    <w:rsid w:val="2B77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left"/>
    </w:pPr>
    <w:rPr>
      <w:rFonts w:eastAsia="仿宋" w:asciiTheme="minorAscii" w:hAnsiTheme="minorAscii" w:cstheme="minorBidi"/>
      <w:kern w:val="2"/>
      <w:sz w:val="28"/>
      <w:szCs w:val="22"/>
      <w:lang w:val="en-US" w:eastAsia="zh-CN" w:bidi="ar-SA"/>
    </w:rPr>
  </w:style>
  <w:style w:type="paragraph" w:styleId="2">
    <w:name w:val="heading 2"/>
    <w:basedOn w:val="1"/>
    <w:next w:val="1"/>
    <w:unhideWhenUsed/>
    <w:qFormat/>
    <w:uiPriority w:val="0"/>
    <w:pPr>
      <w:keepNext/>
      <w:keepLines/>
      <w:spacing w:before="160" w:after="200" w:line="240" w:lineRule="auto"/>
      <w:outlineLvl w:val="1"/>
    </w:pPr>
    <w:rPr>
      <w:rFonts w:eastAsia="华文仿宋" w:asciiTheme="majorAscii" w:hAnsiTheme="majorAscii" w:cstheme="majorBidi"/>
      <w:b/>
      <w:bCs/>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2022-11-20T14:32:00Z</dcterms:created>
  <dc:creator>Christina ...</dc:creator>
  <cp:lastModifiedBy>Christina ...</cp:lastModifiedBy>
  <dcterms:modified xsi:type="dcterms:W3CDTF">2022-11-20T14:32:49Z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03442AD4902A41AD9E46CB86CC8ADD7F</vt:lpwstr>
  </property>
</Properties>
</file>